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08CF5" w14:textId="66EB3480" w:rsidR="007A17CF" w:rsidRDefault="005B227F" w:rsidP="007A17CF">
      <w:bookmarkStart w:id="0" w:name="startdocument"/>
      <w:bookmarkStart w:id="1" w:name="documentstart"/>
      <w:bookmarkEnd w:id="0"/>
      <w:bookmarkEnd w:id="1"/>
      <w:r>
        <w:rPr>
          <w:noProof/>
        </w:rPr>
        <w:drawing>
          <wp:inline distT="0" distB="0" distL="0" distR="0" wp14:anchorId="155A5E64" wp14:editId="3D364B15">
            <wp:extent cx="1371600" cy="3695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1600" cy="369570"/>
                    </a:xfrm>
                    <a:prstGeom prst="rect">
                      <a:avLst/>
                    </a:prstGeom>
                    <a:noFill/>
                    <a:ln>
                      <a:noFill/>
                    </a:ln>
                  </pic:spPr>
                </pic:pic>
              </a:graphicData>
            </a:graphic>
          </wp:inline>
        </w:drawing>
      </w:r>
      <w:r w:rsidR="007A17CF" w:rsidRPr="007A191A">
        <w:t xml:space="preserve"> </w:t>
      </w:r>
    </w:p>
    <w:p w14:paraId="316C8486" w14:textId="77777777" w:rsidR="007A17CF" w:rsidRPr="00176253" w:rsidRDefault="00052101" w:rsidP="00052101">
      <w:pPr>
        <w:rPr>
          <w:rFonts w:cs="Arial"/>
          <w:b/>
          <w:sz w:val="28"/>
          <w:szCs w:val="28"/>
        </w:rPr>
      </w:pPr>
      <w:r w:rsidRPr="00176253">
        <w:rPr>
          <w:rFonts w:cs="Arial"/>
          <w:b/>
          <w:sz w:val="28"/>
          <w:szCs w:val="28"/>
        </w:rPr>
        <w:t>Request for Proposal</w:t>
      </w:r>
      <w:r w:rsidR="007A17CF" w:rsidRPr="00176253">
        <w:rPr>
          <w:rFonts w:cs="Arial"/>
          <w:b/>
          <w:sz w:val="28"/>
          <w:szCs w:val="28"/>
        </w:rPr>
        <w:t xml:space="preserve"> (</w:t>
      </w:r>
      <w:r w:rsidRPr="00176253">
        <w:rPr>
          <w:rFonts w:cs="Arial"/>
          <w:b/>
          <w:sz w:val="28"/>
          <w:szCs w:val="28"/>
        </w:rPr>
        <w:t>RFP</w:t>
      </w:r>
      <w:r w:rsidR="007A17CF" w:rsidRPr="00176253">
        <w:rPr>
          <w:rFonts w:cs="Arial"/>
          <w:b/>
          <w:sz w:val="28"/>
          <w:szCs w:val="28"/>
        </w:rPr>
        <w:t>)</w:t>
      </w:r>
    </w:p>
    <w:p w14:paraId="42D77432" w14:textId="0BAFD9B1" w:rsidR="00A575CB" w:rsidRPr="00445943" w:rsidRDefault="007A17CF" w:rsidP="00AC5CC0">
      <w:pPr>
        <w:rPr>
          <w:rFonts w:cs="Arial"/>
          <w:b/>
          <w:bCs/>
          <w:sz w:val="24"/>
          <w:szCs w:val="24"/>
        </w:rPr>
      </w:pPr>
      <w:r w:rsidRPr="66E451AC">
        <w:rPr>
          <w:rFonts w:cs="Arial"/>
          <w:b/>
          <w:bCs/>
          <w:sz w:val="24"/>
          <w:szCs w:val="24"/>
        </w:rPr>
        <w:t>For:</w:t>
      </w:r>
      <w:r w:rsidRPr="66E451AC">
        <w:rPr>
          <w:rFonts w:cs="Arial"/>
          <w:sz w:val="24"/>
          <w:szCs w:val="24"/>
        </w:rPr>
        <w:t xml:space="preserve"> </w:t>
      </w:r>
      <w:bookmarkStart w:id="2" w:name="_Hlk141176971"/>
      <w:r w:rsidR="00A575CB" w:rsidRPr="66E451AC">
        <w:rPr>
          <w:rFonts w:cs="Arial"/>
          <w:b/>
          <w:bCs/>
          <w:sz w:val="24"/>
          <w:szCs w:val="24"/>
        </w:rPr>
        <w:t xml:space="preserve">Supplier for developing module on </w:t>
      </w:r>
      <w:r w:rsidR="00A575CB" w:rsidRPr="00445943">
        <w:rPr>
          <w:rFonts w:cs="Arial"/>
          <w:b/>
          <w:bCs/>
          <w:sz w:val="24"/>
          <w:szCs w:val="24"/>
        </w:rPr>
        <w:t xml:space="preserve">Youth Entrepreneurship including Green </w:t>
      </w:r>
      <w:r w:rsidR="64C07C86" w:rsidRPr="00445943">
        <w:rPr>
          <w:rFonts w:cs="Arial"/>
          <w:b/>
          <w:bCs/>
          <w:sz w:val="24"/>
          <w:szCs w:val="24"/>
        </w:rPr>
        <w:t xml:space="preserve">Entrepreneurship </w:t>
      </w:r>
      <w:r w:rsidR="00715CFE">
        <w:rPr>
          <w:rFonts w:cs="Arial"/>
          <w:b/>
          <w:bCs/>
          <w:sz w:val="24"/>
          <w:szCs w:val="24"/>
        </w:rPr>
        <w:t>by reviewing existing literature and</w:t>
      </w:r>
      <w:r w:rsidR="00715CFE" w:rsidRPr="00445943">
        <w:rPr>
          <w:rFonts w:cs="Arial"/>
          <w:b/>
          <w:bCs/>
          <w:sz w:val="24"/>
          <w:szCs w:val="24"/>
        </w:rPr>
        <w:t xml:space="preserve"> </w:t>
      </w:r>
      <w:r w:rsidR="00A575CB" w:rsidRPr="00445943">
        <w:rPr>
          <w:rFonts w:cs="Arial"/>
          <w:b/>
          <w:bCs/>
          <w:sz w:val="24"/>
          <w:szCs w:val="24"/>
        </w:rPr>
        <w:t xml:space="preserve">delivering co-creation workshops with </w:t>
      </w:r>
      <w:r w:rsidR="00715CFE">
        <w:rPr>
          <w:rFonts w:cs="Arial"/>
          <w:b/>
          <w:bCs/>
          <w:sz w:val="24"/>
          <w:szCs w:val="24"/>
        </w:rPr>
        <w:t xml:space="preserve">the </w:t>
      </w:r>
      <w:r w:rsidR="00D508FB">
        <w:rPr>
          <w:rFonts w:cs="Arial"/>
          <w:b/>
          <w:bCs/>
          <w:sz w:val="24"/>
          <w:szCs w:val="24"/>
        </w:rPr>
        <w:t>project</w:t>
      </w:r>
      <w:r w:rsidR="00715CFE">
        <w:rPr>
          <w:rFonts w:cs="Arial"/>
          <w:b/>
          <w:bCs/>
          <w:sz w:val="24"/>
          <w:szCs w:val="24"/>
        </w:rPr>
        <w:t xml:space="preserve"> </w:t>
      </w:r>
      <w:r w:rsidR="00A575CB" w:rsidRPr="00445943">
        <w:rPr>
          <w:rFonts w:cs="Arial"/>
          <w:b/>
          <w:bCs/>
          <w:sz w:val="24"/>
          <w:szCs w:val="24"/>
        </w:rPr>
        <w:t>implementation partners to finalise the module.</w:t>
      </w:r>
      <w:bookmarkEnd w:id="2"/>
    </w:p>
    <w:p w14:paraId="58D585C8" w14:textId="0031DB96" w:rsidR="007A17CF" w:rsidRPr="00176253" w:rsidRDefault="007A17CF" w:rsidP="00D81188">
      <w:pPr>
        <w:rPr>
          <w:rFonts w:cs="Arial"/>
          <w:sz w:val="24"/>
          <w:szCs w:val="24"/>
        </w:rPr>
      </w:pPr>
      <w:bookmarkStart w:id="3" w:name="_Hlk523660941"/>
    </w:p>
    <w:bookmarkEnd w:id="3"/>
    <w:p w14:paraId="127A3BDA" w14:textId="59B13F15" w:rsidR="007A17CF" w:rsidRDefault="007A17CF" w:rsidP="00052101">
      <w:pPr>
        <w:rPr>
          <w:rFonts w:cs="Arial"/>
          <w:sz w:val="24"/>
          <w:szCs w:val="24"/>
        </w:rPr>
      </w:pPr>
      <w:r w:rsidRPr="00176253">
        <w:rPr>
          <w:rFonts w:cs="Arial"/>
          <w:b/>
          <w:sz w:val="24"/>
          <w:szCs w:val="24"/>
        </w:rPr>
        <w:t>Date:</w:t>
      </w:r>
      <w:r w:rsidRPr="00176253">
        <w:rPr>
          <w:rFonts w:cs="Arial"/>
          <w:sz w:val="24"/>
          <w:szCs w:val="24"/>
        </w:rPr>
        <w:t xml:space="preserve"> </w:t>
      </w:r>
      <w:r w:rsidR="009B7CF1" w:rsidRPr="00176253">
        <w:rPr>
          <w:rFonts w:cs="Arial"/>
          <w:sz w:val="24"/>
          <w:szCs w:val="24"/>
        </w:rPr>
        <w:tab/>
      </w:r>
      <w:r w:rsidR="00EE6D14">
        <w:rPr>
          <w:rFonts w:cs="Arial"/>
          <w:i/>
          <w:sz w:val="24"/>
          <w:szCs w:val="24"/>
        </w:rPr>
        <w:t>2</w:t>
      </w:r>
      <w:r w:rsidR="008627CF">
        <w:rPr>
          <w:rFonts w:cs="Arial"/>
          <w:i/>
          <w:sz w:val="24"/>
          <w:szCs w:val="24"/>
        </w:rPr>
        <w:t>4</w:t>
      </w:r>
      <w:r w:rsidR="00445943">
        <w:rPr>
          <w:rFonts w:cs="Arial"/>
          <w:i/>
          <w:sz w:val="24"/>
          <w:szCs w:val="24"/>
        </w:rPr>
        <w:t xml:space="preserve"> </w:t>
      </w:r>
      <w:r w:rsidR="00DC2D86">
        <w:rPr>
          <w:rFonts w:cs="Arial"/>
          <w:i/>
          <w:sz w:val="24"/>
          <w:szCs w:val="24"/>
        </w:rPr>
        <w:t>June 2025</w:t>
      </w:r>
    </w:p>
    <w:p w14:paraId="7656C6C6" w14:textId="77777777" w:rsidR="007A17CF" w:rsidRPr="00176253" w:rsidRDefault="007A17CF" w:rsidP="007A17CF">
      <w:pPr>
        <w:rPr>
          <w:rFonts w:cs="Arial"/>
          <w:b/>
          <w:sz w:val="24"/>
          <w:szCs w:val="24"/>
        </w:rPr>
      </w:pPr>
      <w:r w:rsidRPr="00176253">
        <w:rPr>
          <w:rFonts w:cs="Arial"/>
          <w:b/>
          <w:sz w:val="24"/>
          <w:szCs w:val="24"/>
        </w:rPr>
        <w:t>1</w:t>
      </w:r>
      <w:r w:rsidRPr="00176253">
        <w:rPr>
          <w:rFonts w:cs="Arial"/>
          <w:b/>
          <w:sz w:val="24"/>
          <w:szCs w:val="24"/>
        </w:rPr>
        <w:tab/>
        <w:t>Overview of the British Council</w:t>
      </w:r>
    </w:p>
    <w:p w14:paraId="7A149D0D" w14:textId="77777777" w:rsidR="00B44C9C" w:rsidRPr="00011074" w:rsidRDefault="00B44C9C" w:rsidP="00B44C9C">
      <w:pPr>
        <w:rPr>
          <w:rFonts w:cs="Arial"/>
          <w:sz w:val="21"/>
          <w:szCs w:val="21"/>
        </w:rPr>
      </w:pPr>
      <w:r w:rsidRPr="00011074">
        <w:rPr>
          <w:rFonts w:cs="Arial"/>
          <w:sz w:val="21"/>
          <w:szCs w:val="21"/>
        </w:rPr>
        <w:t>We support peace and prosperity by building connections, understanding and trust between people in the UK and countries worldwide.</w:t>
      </w:r>
    </w:p>
    <w:p w14:paraId="03D9F722" w14:textId="77777777" w:rsidR="00B44C9C" w:rsidRPr="00011074" w:rsidRDefault="00B44C9C" w:rsidP="00B44C9C">
      <w:pPr>
        <w:rPr>
          <w:rFonts w:cs="Arial"/>
          <w:sz w:val="21"/>
          <w:szCs w:val="21"/>
        </w:rPr>
      </w:pPr>
      <w:r w:rsidRPr="00011074">
        <w:rPr>
          <w:rFonts w:cs="Arial"/>
          <w:sz w:val="21"/>
          <w:szCs w:val="21"/>
        </w:rPr>
        <w:t>We uniquely combine the UK’s deep expertise in arts and culture, education and the English language, our global presence and relationships in over 100 countries, our unparalleled access to young people, creatives and educators, and our own creative sparkle.</w:t>
      </w:r>
    </w:p>
    <w:p w14:paraId="5BEA8D1F" w14:textId="77777777" w:rsidR="00B44C9C" w:rsidRPr="00011074" w:rsidRDefault="00B44C9C" w:rsidP="00B44C9C">
      <w:pPr>
        <w:rPr>
          <w:rFonts w:cs="Arial"/>
          <w:sz w:val="21"/>
          <w:szCs w:val="21"/>
        </w:rPr>
      </w:pPr>
      <w:r w:rsidRPr="00011074">
        <w:rPr>
          <w:rFonts w:cs="Arial"/>
          <w:sz w:val="21"/>
          <w:szCs w:val="21"/>
        </w:rPr>
        <w:t>We work directly with individuals to help them gain the skills, confidence and connections to transform their lives and shape a better world in partnership with the UK. We support them to build networks and explore creative ideas, to learn English, to get a high-quality education and to gain internationally recognised qualifications.</w:t>
      </w:r>
    </w:p>
    <w:p w14:paraId="5034B9D3" w14:textId="77777777" w:rsidR="00B44C9C" w:rsidRPr="00011074" w:rsidRDefault="00B44C9C" w:rsidP="00B44C9C">
      <w:pPr>
        <w:rPr>
          <w:rFonts w:cs="Arial"/>
          <w:sz w:val="21"/>
          <w:szCs w:val="21"/>
        </w:rPr>
      </w:pPr>
      <w:r w:rsidRPr="00011074">
        <w:rPr>
          <w:rFonts w:cs="Arial"/>
          <w:sz w:val="21"/>
          <w:szCs w:val="21"/>
        </w:rPr>
        <w:t>We work with governments and our partners in the education, English language and cultural sectors, in the UK and globally. Working together we make a bigger difference, creating benefit for millions of people all over the world</w:t>
      </w:r>
    </w:p>
    <w:p w14:paraId="11C9AC25" w14:textId="77777777" w:rsidR="00B44C9C" w:rsidRDefault="00B44C9C" w:rsidP="00B44C9C">
      <w:pPr>
        <w:rPr>
          <w:rFonts w:cs="Arial"/>
          <w:sz w:val="21"/>
          <w:szCs w:val="21"/>
        </w:rPr>
      </w:pPr>
      <w:r w:rsidRPr="00011074">
        <w:rPr>
          <w:rFonts w:cs="Arial"/>
          <w:sz w:val="21"/>
          <w:szCs w:val="21"/>
        </w:rPr>
        <w:t>We take a long-term approach to building trust and remain at arm’s length from government.</w:t>
      </w:r>
      <w:r>
        <w:rPr>
          <w:rFonts w:cs="Arial"/>
          <w:sz w:val="21"/>
          <w:szCs w:val="21"/>
        </w:rPr>
        <w:t xml:space="preserve"> </w:t>
      </w:r>
      <w:r w:rsidRPr="00011074">
        <w:rPr>
          <w:rFonts w:cs="Arial"/>
          <w:sz w:val="21"/>
          <w:szCs w:val="21"/>
        </w:rPr>
        <w:t>We work with people in over 200 countries and territories and are on the ground in more than 100 countries. In 2022–23 we reached 600 million people</w:t>
      </w:r>
    </w:p>
    <w:p w14:paraId="6917F4BC" w14:textId="77777777" w:rsidR="00AF2E46" w:rsidRDefault="007A17CF" w:rsidP="0069637E">
      <w:pPr>
        <w:rPr>
          <w:rFonts w:cs="Arial"/>
          <w:b/>
          <w:sz w:val="24"/>
          <w:szCs w:val="24"/>
        </w:rPr>
      </w:pPr>
      <w:r w:rsidRPr="00176253">
        <w:rPr>
          <w:rFonts w:cs="Arial"/>
          <w:b/>
          <w:sz w:val="24"/>
          <w:szCs w:val="24"/>
        </w:rPr>
        <w:t>2</w:t>
      </w:r>
      <w:r w:rsidRPr="00176253">
        <w:rPr>
          <w:rFonts w:cs="Arial"/>
          <w:b/>
          <w:sz w:val="24"/>
          <w:szCs w:val="24"/>
        </w:rPr>
        <w:tab/>
        <w:t xml:space="preserve">Introduction and Background to the Project </w:t>
      </w:r>
    </w:p>
    <w:p w14:paraId="1E3AC078" w14:textId="66E3A4FE" w:rsidR="0069637E" w:rsidRPr="0069637E" w:rsidRDefault="0069637E" w:rsidP="0069637E">
      <w:pPr>
        <w:rPr>
          <w:rFonts w:cs="Arial"/>
          <w:sz w:val="21"/>
          <w:szCs w:val="21"/>
        </w:rPr>
      </w:pPr>
      <w:r w:rsidRPr="0069637E">
        <w:rPr>
          <w:rFonts w:cs="Arial"/>
          <w:sz w:val="21"/>
          <w:szCs w:val="21"/>
        </w:rPr>
        <w:t xml:space="preserve">2.1 The British Council is launching the Youth Connect project 2025 in Bangladesh. Youth Connect is our global youth leadership programme which supports young people to develop the skills, inspiration and connections to tackle major challenges, such as climate change, employability and inequality. The Youth Connect Bangladesh 2025 aims to empower young people in Bangladesh as leaders in their communities to identify innovative, sustainable solutions to local and global. It focuses on increasing youth engagement, voice, agency and participation in policy development in Bangladesh and </w:t>
      </w:r>
      <w:r w:rsidR="0092559F">
        <w:rPr>
          <w:rFonts w:cs="Arial"/>
          <w:sz w:val="21"/>
          <w:szCs w:val="21"/>
        </w:rPr>
        <w:t>continues</w:t>
      </w:r>
      <w:r w:rsidRPr="0069637E">
        <w:rPr>
          <w:rFonts w:cs="Arial"/>
          <w:sz w:val="21"/>
          <w:szCs w:val="21"/>
        </w:rPr>
        <w:t xml:space="preserve"> to develop future </w:t>
      </w:r>
      <w:r w:rsidRPr="0069637E">
        <w:rPr>
          <w:rFonts w:cs="Arial"/>
          <w:sz w:val="21"/>
          <w:szCs w:val="21"/>
        </w:rPr>
        <w:lastRenderedPageBreak/>
        <w:t>change-makers with a global perspective. In the context</w:t>
      </w:r>
      <w:r w:rsidR="0092559F">
        <w:rPr>
          <w:rFonts w:cs="Arial"/>
          <w:sz w:val="21"/>
          <w:szCs w:val="21"/>
        </w:rPr>
        <w:t>,</w:t>
      </w:r>
      <w:r w:rsidRPr="0069637E">
        <w:rPr>
          <w:rFonts w:cs="Arial"/>
          <w:sz w:val="21"/>
          <w:szCs w:val="21"/>
        </w:rPr>
        <w:t xml:space="preserve"> the British Council is launching two projects 1) Youth Connect: Youth Entrepreneurship Development Project The goal of each project </w:t>
      </w:r>
      <w:r w:rsidR="00AF2E46">
        <w:rPr>
          <w:rFonts w:cs="Arial"/>
          <w:sz w:val="21"/>
          <w:szCs w:val="21"/>
        </w:rPr>
        <w:t xml:space="preserve">is </w:t>
      </w:r>
      <w:r w:rsidRPr="0069637E">
        <w:rPr>
          <w:rFonts w:cs="Arial"/>
          <w:sz w:val="21"/>
          <w:szCs w:val="21"/>
        </w:rPr>
        <w:t xml:space="preserve"> </w:t>
      </w:r>
    </w:p>
    <w:p w14:paraId="63290801" w14:textId="26553F4A" w:rsidR="0069637E" w:rsidRPr="0069637E" w:rsidRDefault="0069637E" w:rsidP="003842ED">
      <w:pPr>
        <w:numPr>
          <w:ilvl w:val="0"/>
          <w:numId w:val="41"/>
        </w:numPr>
        <w:rPr>
          <w:rFonts w:cs="Arial"/>
          <w:sz w:val="21"/>
          <w:szCs w:val="21"/>
        </w:rPr>
      </w:pPr>
      <w:r w:rsidRPr="0069637E">
        <w:rPr>
          <w:rFonts w:cs="Arial"/>
          <w:sz w:val="21"/>
          <w:szCs w:val="21"/>
        </w:rPr>
        <w:t>To support young people with leadership and entrepreneurship skills</w:t>
      </w:r>
      <w:r w:rsidR="0092559F">
        <w:rPr>
          <w:rFonts w:cs="Arial"/>
          <w:sz w:val="21"/>
          <w:szCs w:val="21"/>
        </w:rPr>
        <w:t>,</w:t>
      </w:r>
      <w:r w:rsidRPr="0069637E">
        <w:rPr>
          <w:rFonts w:cs="Arial"/>
          <w:sz w:val="21"/>
          <w:szCs w:val="21"/>
        </w:rPr>
        <w:t xml:space="preserve"> including green entrepreneurship</w:t>
      </w:r>
      <w:r w:rsidR="0092559F">
        <w:rPr>
          <w:rFonts w:cs="Arial"/>
          <w:sz w:val="21"/>
          <w:szCs w:val="21"/>
        </w:rPr>
        <w:t>,</w:t>
      </w:r>
      <w:r w:rsidRPr="0069637E">
        <w:rPr>
          <w:rFonts w:cs="Arial"/>
          <w:sz w:val="21"/>
          <w:szCs w:val="21"/>
        </w:rPr>
        <w:t xml:space="preserve"> to foster entrepreneurial thinking and ambition among young people</w:t>
      </w:r>
    </w:p>
    <w:p w14:paraId="3B1B6585" w14:textId="56D7244B" w:rsidR="0069637E" w:rsidRPr="0069637E" w:rsidRDefault="0069637E" w:rsidP="0069637E">
      <w:pPr>
        <w:rPr>
          <w:rFonts w:cs="Arial"/>
          <w:sz w:val="21"/>
          <w:szCs w:val="21"/>
        </w:rPr>
      </w:pPr>
      <w:r w:rsidRPr="0069637E">
        <w:rPr>
          <w:rFonts w:cs="Arial"/>
          <w:sz w:val="21"/>
          <w:szCs w:val="21"/>
        </w:rPr>
        <w:t>The British Council is seeking to recruit supplier</w:t>
      </w:r>
      <w:r w:rsidR="00CA3D53">
        <w:rPr>
          <w:rFonts w:cs="Arial"/>
          <w:sz w:val="21"/>
          <w:szCs w:val="21"/>
        </w:rPr>
        <w:t xml:space="preserve"> </w:t>
      </w:r>
      <w:r w:rsidRPr="0069637E">
        <w:rPr>
          <w:rFonts w:cs="Arial"/>
          <w:sz w:val="21"/>
          <w:szCs w:val="21"/>
        </w:rPr>
        <w:t>with expertise in delivering training, content development, module revision, module contextualisation</w:t>
      </w:r>
      <w:r w:rsidR="000A0AA2">
        <w:rPr>
          <w:rFonts w:cs="Arial"/>
          <w:sz w:val="21"/>
          <w:szCs w:val="21"/>
        </w:rPr>
        <w:t>,</w:t>
      </w:r>
      <w:r w:rsidRPr="0069637E">
        <w:rPr>
          <w:rFonts w:cs="Arial"/>
          <w:sz w:val="21"/>
          <w:szCs w:val="21"/>
        </w:rPr>
        <w:t xml:space="preserve"> as well as sector knowledge in Youth Entrepreneurship</w:t>
      </w:r>
      <w:r w:rsidR="00C05139">
        <w:rPr>
          <w:rFonts w:cs="Arial"/>
          <w:sz w:val="21"/>
          <w:szCs w:val="21"/>
        </w:rPr>
        <w:t>,</w:t>
      </w:r>
      <w:r w:rsidRPr="0069637E">
        <w:rPr>
          <w:rFonts w:cs="Arial"/>
          <w:sz w:val="21"/>
          <w:szCs w:val="21"/>
        </w:rPr>
        <w:t xml:space="preserve"> including Green </w:t>
      </w:r>
      <w:r w:rsidR="00CA3D53" w:rsidRPr="0069637E">
        <w:rPr>
          <w:rFonts w:cs="Arial"/>
          <w:sz w:val="21"/>
          <w:szCs w:val="21"/>
        </w:rPr>
        <w:t>Entrepreneurship.</w:t>
      </w:r>
      <w:r w:rsidR="00F72E1B">
        <w:rPr>
          <w:rFonts w:cs="Arial"/>
          <w:sz w:val="21"/>
          <w:szCs w:val="21"/>
        </w:rPr>
        <w:t xml:space="preserve"> </w:t>
      </w:r>
    </w:p>
    <w:p w14:paraId="50C764D0" w14:textId="2F714C54" w:rsidR="0069637E" w:rsidRPr="0069637E" w:rsidRDefault="0069637E" w:rsidP="0069637E">
      <w:pPr>
        <w:rPr>
          <w:rFonts w:cs="Arial"/>
          <w:bCs/>
          <w:sz w:val="21"/>
          <w:szCs w:val="21"/>
        </w:rPr>
      </w:pPr>
      <w:r w:rsidRPr="0069637E">
        <w:rPr>
          <w:rFonts w:cs="Arial"/>
          <w:sz w:val="21"/>
          <w:szCs w:val="21"/>
        </w:rPr>
        <w:t xml:space="preserve">The selected supplier should have expertise in content development and contextualisation, and a strong background in </w:t>
      </w:r>
      <w:r w:rsidR="00CD3F0B">
        <w:rPr>
          <w:rFonts w:cs="Arial"/>
          <w:sz w:val="21"/>
          <w:szCs w:val="21"/>
        </w:rPr>
        <w:t xml:space="preserve">either i) </w:t>
      </w:r>
      <w:r w:rsidRPr="0069637E">
        <w:rPr>
          <w:rFonts w:cs="Arial"/>
          <w:sz w:val="21"/>
          <w:szCs w:val="21"/>
        </w:rPr>
        <w:t>entrepreneurship, green business, financial literacy, communication, leadership, and other relevant soft skills for Youth Entrepreneurship including Green Entrepreneurship module</w:t>
      </w:r>
      <w:r w:rsidR="00514B01">
        <w:rPr>
          <w:rFonts w:cs="Arial"/>
          <w:sz w:val="21"/>
          <w:szCs w:val="21"/>
        </w:rPr>
        <w:t>.</w:t>
      </w:r>
      <w:r w:rsidRPr="0069637E">
        <w:rPr>
          <w:rFonts w:cs="Arial"/>
          <w:sz w:val="21"/>
          <w:szCs w:val="21"/>
        </w:rPr>
        <w:t xml:space="preserve"> </w:t>
      </w:r>
      <w:r w:rsidRPr="0069637E">
        <w:rPr>
          <w:rFonts w:cs="Arial"/>
          <w:bCs/>
          <w:sz w:val="21"/>
          <w:szCs w:val="21"/>
        </w:rPr>
        <w:t>The key objectives of the recruitment are:</w:t>
      </w:r>
    </w:p>
    <w:p w14:paraId="0C7372F5" w14:textId="054BBD1A" w:rsidR="0069637E" w:rsidRPr="00097264" w:rsidRDefault="0069637E" w:rsidP="00097264">
      <w:pPr>
        <w:numPr>
          <w:ilvl w:val="0"/>
          <w:numId w:val="42"/>
        </w:numPr>
        <w:rPr>
          <w:rFonts w:cs="Arial"/>
          <w:sz w:val="21"/>
          <w:szCs w:val="21"/>
        </w:rPr>
      </w:pPr>
      <w:r w:rsidRPr="0069637E">
        <w:rPr>
          <w:rFonts w:cs="Arial"/>
          <w:sz w:val="21"/>
          <w:szCs w:val="21"/>
        </w:rPr>
        <w:t xml:space="preserve">To develop training modules on </w:t>
      </w:r>
      <w:r w:rsidRPr="00097264">
        <w:rPr>
          <w:rFonts w:cs="Arial"/>
          <w:sz w:val="21"/>
          <w:szCs w:val="21"/>
        </w:rPr>
        <w:t>Youth and Green Entrepreneurship Development</w:t>
      </w:r>
    </w:p>
    <w:p w14:paraId="440DC9FD" w14:textId="77777777" w:rsidR="0069637E" w:rsidRPr="0069637E" w:rsidRDefault="0069637E" w:rsidP="003842ED">
      <w:pPr>
        <w:numPr>
          <w:ilvl w:val="0"/>
          <w:numId w:val="42"/>
        </w:numPr>
        <w:rPr>
          <w:rFonts w:cs="Arial"/>
          <w:sz w:val="21"/>
          <w:szCs w:val="21"/>
        </w:rPr>
      </w:pPr>
      <w:r w:rsidRPr="0069637E">
        <w:rPr>
          <w:rFonts w:cs="Arial"/>
          <w:sz w:val="21"/>
          <w:szCs w:val="21"/>
        </w:rPr>
        <w:t>To facilitate co-creation workshops with implementing partners to validate and refine the content.</w:t>
      </w:r>
    </w:p>
    <w:p w14:paraId="600AD676" w14:textId="77777777" w:rsidR="0069637E" w:rsidRPr="0069637E" w:rsidRDefault="0069637E" w:rsidP="003842ED">
      <w:pPr>
        <w:numPr>
          <w:ilvl w:val="0"/>
          <w:numId w:val="42"/>
        </w:numPr>
        <w:rPr>
          <w:rFonts w:cs="Arial"/>
          <w:sz w:val="21"/>
          <w:szCs w:val="21"/>
        </w:rPr>
      </w:pPr>
      <w:r w:rsidRPr="0069637E">
        <w:rPr>
          <w:rFonts w:cs="Arial"/>
          <w:sz w:val="21"/>
          <w:szCs w:val="21"/>
        </w:rPr>
        <w:t>To design M&amp;E tools to evaluate training impact and participant learning.</w:t>
      </w:r>
    </w:p>
    <w:p w14:paraId="6A246B69" w14:textId="6D8DB296" w:rsidR="007A17CF" w:rsidRDefault="007A17CF" w:rsidP="00052101">
      <w:pPr>
        <w:rPr>
          <w:rFonts w:cs="Arial"/>
          <w:sz w:val="21"/>
          <w:szCs w:val="21"/>
        </w:rPr>
      </w:pPr>
      <w:r w:rsidRPr="00176253">
        <w:rPr>
          <w:rFonts w:cs="Arial"/>
          <w:sz w:val="21"/>
          <w:szCs w:val="21"/>
        </w:rPr>
        <w:t>2.</w:t>
      </w:r>
      <w:r w:rsidR="00B64DE9">
        <w:rPr>
          <w:rFonts w:cs="Arial"/>
          <w:sz w:val="21"/>
          <w:szCs w:val="21"/>
        </w:rPr>
        <w:t>2</w:t>
      </w:r>
      <w:r w:rsidRPr="00176253">
        <w:rPr>
          <w:rFonts w:cs="Arial"/>
          <w:sz w:val="21"/>
          <w:szCs w:val="21"/>
        </w:rPr>
        <w:tab/>
        <w:t xml:space="preserve">The purpose and scope of this </w:t>
      </w:r>
      <w:r w:rsidR="00052101" w:rsidRPr="00176253">
        <w:rPr>
          <w:rFonts w:cs="Arial"/>
          <w:sz w:val="21"/>
          <w:szCs w:val="21"/>
        </w:rPr>
        <w:t>RFP</w:t>
      </w:r>
      <w:r w:rsidRPr="00176253">
        <w:rPr>
          <w:rFonts w:cs="Arial"/>
          <w:sz w:val="21"/>
          <w:szCs w:val="21"/>
        </w:rPr>
        <w:t xml:space="preserve"> and supporting documents is to explain in further detail the requirements of the British Council and the process for submitting a proposal</w:t>
      </w:r>
      <w:r w:rsidR="000F5118">
        <w:rPr>
          <w:rFonts w:cs="Arial"/>
          <w:sz w:val="21"/>
          <w:szCs w:val="21"/>
        </w:rPr>
        <w:t xml:space="preserve"> in response to this RFP</w:t>
      </w:r>
      <w:r w:rsidR="000B5BB3">
        <w:rPr>
          <w:rFonts w:cs="Arial"/>
          <w:sz w:val="21"/>
          <w:szCs w:val="21"/>
        </w:rPr>
        <w:t xml:space="preserve"> (“</w:t>
      </w:r>
      <w:r w:rsidR="000B5BB3">
        <w:rPr>
          <w:rFonts w:cs="Arial"/>
          <w:b/>
          <w:sz w:val="21"/>
          <w:szCs w:val="21"/>
        </w:rPr>
        <w:t>Proposal</w:t>
      </w:r>
      <w:r w:rsidR="000B5BB3">
        <w:rPr>
          <w:rFonts w:cs="Arial"/>
          <w:sz w:val="21"/>
          <w:szCs w:val="21"/>
        </w:rPr>
        <w:t>”)</w:t>
      </w:r>
      <w:r w:rsidRPr="00176253">
        <w:rPr>
          <w:rFonts w:cs="Arial"/>
          <w:sz w:val="21"/>
          <w:szCs w:val="21"/>
        </w:rPr>
        <w:t xml:space="preserve">. </w:t>
      </w:r>
    </w:p>
    <w:p w14:paraId="12398B64" w14:textId="77777777" w:rsidR="007A17CF" w:rsidRPr="00176253" w:rsidRDefault="000015D7">
      <w:pPr>
        <w:rPr>
          <w:rFonts w:cs="Arial"/>
          <w:b/>
          <w:sz w:val="24"/>
          <w:szCs w:val="24"/>
        </w:rPr>
      </w:pPr>
      <w:r w:rsidRPr="00176253">
        <w:rPr>
          <w:rFonts w:cs="Arial"/>
          <w:b/>
          <w:sz w:val="24"/>
          <w:szCs w:val="24"/>
        </w:rPr>
        <w:t>3</w:t>
      </w:r>
      <w:r w:rsidR="007A17CF" w:rsidRPr="00176253">
        <w:rPr>
          <w:rFonts w:cs="Arial"/>
          <w:b/>
          <w:sz w:val="24"/>
          <w:szCs w:val="24"/>
        </w:rPr>
        <w:t xml:space="preserve"> </w:t>
      </w:r>
      <w:r w:rsidR="007A17CF" w:rsidRPr="00176253">
        <w:rPr>
          <w:rFonts w:cs="Arial"/>
          <w:b/>
          <w:sz w:val="24"/>
          <w:szCs w:val="24"/>
        </w:rPr>
        <w:tab/>
      </w:r>
      <w:r w:rsidR="00E42282">
        <w:rPr>
          <w:rFonts w:cs="Arial"/>
          <w:b/>
          <w:sz w:val="24"/>
          <w:szCs w:val="24"/>
        </w:rPr>
        <w:t>Proposal</w:t>
      </w:r>
      <w:r w:rsidR="007A17CF" w:rsidRPr="00176253">
        <w:rPr>
          <w:rFonts w:cs="Arial"/>
          <w:b/>
          <w:sz w:val="24"/>
          <w:szCs w:val="24"/>
        </w:rPr>
        <w:t xml:space="preserve"> Conditions and Contractual Requirements</w:t>
      </w:r>
    </w:p>
    <w:p w14:paraId="44A5328D" w14:textId="77777777" w:rsidR="007A17CF" w:rsidRPr="00176253" w:rsidRDefault="00052101">
      <w:pPr>
        <w:rPr>
          <w:rFonts w:cs="Arial"/>
          <w:sz w:val="21"/>
          <w:szCs w:val="21"/>
        </w:rPr>
      </w:pPr>
      <w:r w:rsidRPr="00176253">
        <w:rPr>
          <w:rFonts w:cs="Arial"/>
          <w:sz w:val="21"/>
          <w:szCs w:val="21"/>
        </w:rPr>
        <w:t>This section of the RFP</w:t>
      </w:r>
      <w:r w:rsidR="007A17CF" w:rsidRPr="00176253">
        <w:rPr>
          <w:rFonts w:cs="Arial"/>
          <w:sz w:val="21"/>
          <w:szCs w:val="21"/>
        </w:rPr>
        <w:t xml:space="preserve"> sets out the British Council’s contracting requirements, general policy requirements, and the general conditions relating to this procurement process (“</w:t>
      </w:r>
      <w:r w:rsidR="007A17CF" w:rsidRPr="00176253">
        <w:rPr>
          <w:rFonts w:cs="Arial"/>
          <w:b/>
          <w:sz w:val="21"/>
          <w:szCs w:val="21"/>
        </w:rPr>
        <w:t>Procurement Process</w:t>
      </w:r>
      <w:r w:rsidR="007A17CF" w:rsidRPr="00176253">
        <w:rPr>
          <w:rFonts w:cs="Arial"/>
          <w:sz w:val="21"/>
          <w:szCs w:val="21"/>
        </w:rPr>
        <w:t xml:space="preserve">”). </w:t>
      </w:r>
    </w:p>
    <w:p w14:paraId="1091200B" w14:textId="77777777" w:rsidR="007A17CF" w:rsidRPr="00176253" w:rsidRDefault="007A17CF" w:rsidP="007A17CF">
      <w:pPr>
        <w:rPr>
          <w:rFonts w:cs="Arial"/>
          <w:b/>
          <w:sz w:val="21"/>
          <w:szCs w:val="21"/>
        </w:rPr>
      </w:pPr>
      <w:r w:rsidRPr="00176253">
        <w:rPr>
          <w:rFonts w:cs="Arial"/>
          <w:b/>
          <w:sz w:val="21"/>
          <w:szCs w:val="21"/>
        </w:rPr>
        <w:t>3.1</w:t>
      </w:r>
      <w:r w:rsidRPr="00176253">
        <w:rPr>
          <w:rFonts w:cs="Arial"/>
          <w:b/>
          <w:sz w:val="21"/>
          <w:szCs w:val="21"/>
        </w:rPr>
        <w:tab/>
        <w:t>Contracting requirements</w:t>
      </w:r>
    </w:p>
    <w:p w14:paraId="2A871127" w14:textId="77777777" w:rsidR="007A17CF" w:rsidRPr="00176253" w:rsidRDefault="007A17CF" w:rsidP="007A17CF">
      <w:pPr>
        <w:rPr>
          <w:rFonts w:cs="Arial"/>
          <w:sz w:val="21"/>
          <w:szCs w:val="21"/>
        </w:rPr>
      </w:pPr>
      <w:r w:rsidRPr="00176253">
        <w:rPr>
          <w:rFonts w:cs="Arial"/>
          <w:sz w:val="21"/>
          <w:szCs w:val="21"/>
        </w:rPr>
        <w:t>3.1.1</w:t>
      </w:r>
      <w:r w:rsidRPr="00176253">
        <w:rPr>
          <w:rFonts w:cs="Arial"/>
          <w:sz w:val="21"/>
          <w:szCs w:val="21"/>
        </w:rPr>
        <w:tab/>
      </w:r>
      <w:r w:rsidR="0016675D" w:rsidRPr="006A4225">
        <w:rPr>
          <w:rFonts w:cs="Arial"/>
          <w:sz w:val="21"/>
          <w:szCs w:val="21"/>
          <w:u w:val="single"/>
        </w:rPr>
        <w:t>C</w:t>
      </w:r>
      <w:r w:rsidRPr="006A4225">
        <w:rPr>
          <w:rFonts w:cs="Arial"/>
          <w:sz w:val="21"/>
          <w:szCs w:val="21"/>
          <w:u w:val="single"/>
        </w:rPr>
        <w:t>ontracting authority</w:t>
      </w:r>
      <w:r w:rsidR="00443FF4">
        <w:rPr>
          <w:rFonts w:cs="Arial"/>
          <w:sz w:val="21"/>
          <w:szCs w:val="21"/>
        </w:rPr>
        <w:t>:</w:t>
      </w:r>
      <w:r w:rsidR="0016675D">
        <w:rPr>
          <w:rFonts w:cs="Arial"/>
          <w:sz w:val="21"/>
          <w:szCs w:val="21"/>
        </w:rPr>
        <w:t xml:space="preserve"> </w:t>
      </w:r>
      <w:r w:rsidRPr="00176253">
        <w:rPr>
          <w:rFonts w:cs="Arial"/>
          <w:sz w:val="21"/>
          <w:szCs w:val="21"/>
        </w:rPr>
        <w:t xml:space="preserve">the British Council </w:t>
      </w:r>
      <w:r w:rsidR="00D211FE">
        <w:rPr>
          <w:rFonts w:cs="Arial"/>
          <w:sz w:val="21"/>
          <w:szCs w:val="21"/>
        </w:rPr>
        <w:t>which includes</w:t>
      </w:r>
      <w:r w:rsidRPr="00176253">
        <w:rPr>
          <w:rFonts w:cs="Arial"/>
          <w:sz w:val="21"/>
          <w:szCs w:val="21"/>
        </w:rPr>
        <w:t xml:space="preserve"> any </w:t>
      </w:r>
      <w:r w:rsidR="00D211FE">
        <w:rPr>
          <w:rFonts w:cs="Arial"/>
          <w:sz w:val="21"/>
          <w:szCs w:val="21"/>
        </w:rPr>
        <w:t xml:space="preserve">other companies and organisations </w:t>
      </w:r>
      <w:r w:rsidRPr="00176253">
        <w:rPr>
          <w:rFonts w:cs="Arial"/>
          <w:sz w:val="21"/>
          <w:szCs w:val="21"/>
        </w:rPr>
        <w:t xml:space="preserve">that control or are controlled by the British Council from time to time (see: </w:t>
      </w:r>
      <w:hyperlink r:id="rId12" w:history="1">
        <w:r w:rsidRPr="00176253">
          <w:rPr>
            <w:rStyle w:val="Hyperlink"/>
            <w:rFonts w:cs="Arial"/>
            <w:sz w:val="21"/>
            <w:szCs w:val="21"/>
          </w:rPr>
          <w:t>http://www.britishcouncil.org/organisation/structure/status</w:t>
        </w:r>
      </w:hyperlink>
      <w:r w:rsidRPr="00176253">
        <w:rPr>
          <w:rFonts w:cs="Arial"/>
          <w:sz w:val="21"/>
          <w:szCs w:val="21"/>
        </w:rPr>
        <w:t xml:space="preserve">). </w:t>
      </w:r>
    </w:p>
    <w:p w14:paraId="7D2E7753" w14:textId="2288D5DC" w:rsidR="0016675D" w:rsidRDefault="007A17CF" w:rsidP="0016675D">
      <w:pPr>
        <w:rPr>
          <w:rFonts w:cs="Arial"/>
          <w:sz w:val="21"/>
          <w:szCs w:val="21"/>
        </w:rPr>
      </w:pPr>
      <w:r w:rsidRPr="00176253">
        <w:rPr>
          <w:rFonts w:cs="Arial"/>
          <w:sz w:val="21"/>
          <w:szCs w:val="21"/>
        </w:rPr>
        <w:t>3.1.2</w:t>
      </w:r>
      <w:r w:rsidRPr="00176253">
        <w:rPr>
          <w:rFonts w:cs="Arial"/>
          <w:sz w:val="21"/>
          <w:szCs w:val="21"/>
        </w:rPr>
        <w:tab/>
      </w:r>
      <w:r w:rsidR="0016675D" w:rsidRPr="004F79B3">
        <w:rPr>
          <w:rFonts w:cs="Arial"/>
          <w:sz w:val="21"/>
          <w:szCs w:val="21"/>
          <w:u w:val="single"/>
        </w:rPr>
        <w:t>Delivery location for</w:t>
      </w:r>
      <w:r w:rsidRPr="004F79B3">
        <w:rPr>
          <w:rFonts w:cs="Arial"/>
          <w:sz w:val="21"/>
          <w:szCs w:val="21"/>
          <w:u w:val="single"/>
        </w:rPr>
        <w:t xml:space="preserve"> goods and/or services</w:t>
      </w:r>
      <w:r w:rsidR="0016675D">
        <w:rPr>
          <w:rFonts w:cs="Arial"/>
          <w:sz w:val="21"/>
          <w:szCs w:val="21"/>
        </w:rPr>
        <w:t>:</w:t>
      </w:r>
      <w:r w:rsidRPr="00176253">
        <w:rPr>
          <w:rFonts w:cs="Arial"/>
          <w:sz w:val="21"/>
          <w:szCs w:val="21"/>
        </w:rPr>
        <w:t xml:space="preserve"> the British Council offices in </w:t>
      </w:r>
      <w:r w:rsidR="00B64DE9">
        <w:rPr>
          <w:rFonts w:cs="Arial"/>
          <w:sz w:val="21"/>
          <w:szCs w:val="21"/>
        </w:rPr>
        <w:t xml:space="preserve">5 Fuller Road, Dhaka 1000. </w:t>
      </w:r>
      <w:r w:rsidR="0016675D" w:rsidRPr="00176253">
        <w:rPr>
          <w:rFonts w:cs="Arial"/>
          <w:sz w:val="21"/>
          <w:szCs w:val="21"/>
        </w:rPr>
        <w:t>3</w:t>
      </w:r>
      <w:r w:rsidR="0016675D">
        <w:rPr>
          <w:rFonts w:cs="Arial"/>
          <w:sz w:val="21"/>
          <w:szCs w:val="21"/>
        </w:rPr>
        <w:t>.1.3</w:t>
      </w:r>
      <w:r w:rsidR="0016675D" w:rsidRPr="00176253">
        <w:rPr>
          <w:rFonts w:cs="Arial"/>
          <w:sz w:val="21"/>
          <w:szCs w:val="21"/>
        </w:rPr>
        <w:tab/>
      </w:r>
      <w:r w:rsidR="0016675D" w:rsidRPr="00B71CB8">
        <w:rPr>
          <w:rFonts w:cs="Arial"/>
          <w:sz w:val="21"/>
          <w:szCs w:val="21"/>
          <w:u w:val="single"/>
        </w:rPr>
        <w:t>Duration</w:t>
      </w:r>
      <w:r w:rsidR="0016675D">
        <w:rPr>
          <w:rFonts w:cs="Arial"/>
          <w:sz w:val="21"/>
          <w:szCs w:val="21"/>
        </w:rPr>
        <w:t xml:space="preserve">:  </w:t>
      </w:r>
      <w:r w:rsidR="00646C2A">
        <w:rPr>
          <w:rFonts w:cs="Arial"/>
          <w:sz w:val="21"/>
          <w:szCs w:val="21"/>
        </w:rPr>
        <w:t>Twelve</w:t>
      </w:r>
      <w:r w:rsidR="00B64DE9">
        <w:rPr>
          <w:rFonts w:cs="Arial"/>
          <w:szCs w:val="22"/>
        </w:rPr>
        <w:t xml:space="preserve"> </w:t>
      </w:r>
      <w:r w:rsidR="00B64DE9" w:rsidRPr="007F1042">
        <w:rPr>
          <w:rFonts w:cs="Arial"/>
          <w:szCs w:val="22"/>
        </w:rPr>
        <w:t>months, with an option for an extension for up to an additional length of time, to be discussed and agreed with the British Council</w:t>
      </w:r>
    </w:p>
    <w:p w14:paraId="7AA4A309" w14:textId="59B79646" w:rsidR="007A17CF" w:rsidRPr="00176253" w:rsidRDefault="007A17CF" w:rsidP="00321B63">
      <w:pPr>
        <w:rPr>
          <w:rFonts w:cs="Arial"/>
          <w:sz w:val="21"/>
          <w:szCs w:val="21"/>
        </w:rPr>
      </w:pPr>
      <w:r w:rsidRPr="00176253">
        <w:rPr>
          <w:rFonts w:cs="Arial"/>
          <w:sz w:val="21"/>
          <w:szCs w:val="21"/>
        </w:rPr>
        <w:t>3.1.</w:t>
      </w:r>
      <w:r w:rsidR="0016675D">
        <w:rPr>
          <w:rFonts w:cs="Arial"/>
          <w:sz w:val="21"/>
          <w:szCs w:val="21"/>
        </w:rPr>
        <w:t>4</w:t>
      </w:r>
      <w:r w:rsidRPr="00176253">
        <w:rPr>
          <w:rFonts w:cs="Arial"/>
          <w:sz w:val="21"/>
          <w:szCs w:val="21"/>
        </w:rPr>
        <w:tab/>
      </w:r>
      <w:r w:rsidR="0016675D">
        <w:rPr>
          <w:rFonts w:cs="Arial"/>
          <w:sz w:val="21"/>
          <w:szCs w:val="21"/>
          <w:u w:val="single"/>
        </w:rPr>
        <w:t>Contractual terms</w:t>
      </w:r>
      <w:r w:rsidR="0016675D" w:rsidRPr="00B71CB8">
        <w:rPr>
          <w:rFonts w:cs="Arial"/>
          <w:sz w:val="21"/>
          <w:szCs w:val="21"/>
        </w:rPr>
        <w:t xml:space="preserve">:  </w:t>
      </w:r>
      <w:r w:rsidR="00286BFA" w:rsidRPr="00B71CB8">
        <w:rPr>
          <w:rFonts w:cs="Arial"/>
          <w:sz w:val="21"/>
          <w:szCs w:val="21"/>
        </w:rPr>
        <w:t>As</w:t>
      </w:r>
      <w:r w:rsidR="00286BFA">
        <w:rPr>
          <w:rFonts w:cs="Arial"/>
          <w:sz w:val="21"/>
          <w:szCs w:val="21"/>
          <w:u w:val="single"/>
        </w:rPr>
        <w:t xml:space="preserve"> </w:t>
      </w:r>
      <w:r w:rsidRPr="00176253">
        <w:rPr>
          <w:rFonts w:cs="Arial"/>
          <w:sz w:val="21"/>
          <w:szCs w:val="21"/>
        </w:rPr>
        <w:t xml:space="preserve">set out </w:t>
      </w:r>
      <w:r w:rsidRPr="002710F5">
        <w:rPr>
          <w:rFonts w:cs="Arial"/>
          <w:sz w:val="21"/>
          <w:szCs w:val="21"/>
        </w:rPr>
        <w:t xml:space="preserve">at Annex </w:t>
      </w:r>
      <w:r w:rsidR="005324E2" w:rsidRPr="002710F5">
        <w:rPr>
          <w:rFonts w:cs="Arial"/>
          <w:sz w:val="21"/>
          <w:szCs w:val="21"/>
        </w:rPr>
        <w:t>[</w:t>
      </w:r>
      <w:r w:rsidRPr="002710F5">
        <w:rPr>
          <w:rFonts w:cs="Arial"/>
          <w:sz w:val="21"/>
          <w:szCs w:val="21"/>
        </w:rPr>
        <w:t>1</w:t>
      </w:r>
      <w:r w:rsidR="005324E2" w:rsidRPr="002710F5">
        <w:rPr>
          <w:rFonts w:cs="Arial"/>
          <w:sz w:val="21"/>
          <w:szCs w:val="21"/>
        </w:rPr>
        <w:t>]</w:t>
      </w:r>
      <w:r w:rsidRPr="002710F5">
        <w:rPr>
          <w:rFonts w:cs="Arial"/>
          <w:sz w:val="21"/>
          <w:szCs w:val="21"/>
        </w:rPr>
        <w:t xml:space="preserve"> </w:t>
      </w:r>
      <w:r w:rsidR="001860D6" w:rsidRPr="002710F5">
        <w:rPr>
          <w:rFonts w:cs="Arial"/>
          <w:sz w:val="21"/>
          <w:szCs w:val="21"/>
        </w:rPr>
        <w:t>[</w:t>
      </w:r>
      <w:r w:rsidR="001860D6" w:rsidRPr="002710F5">
        <w:rPr>
          <w:rFonts w:cs="Arial"/>
          <w:i/>
          <w:sz w:val="21"/>
          <w:szCs w:val="21"/>
        </w:rPr>
        <w:t xml:space="preserve">Terms and Conditions of </w:t>
      </w:r>
      <w:r w:rsidR="00BA0D78" w:rsidRPr="002710F5">
        <w:rPr>
          <w:rFonts w:cs="Arial"/>
          <w:i/>
          <w:sz w:val="21"/>
          <w:szCs w:val="21"/>
        </w:rPr>
        <w:t>C</w:t>
      </w:r>
      <w:r w:rsidR="001860D6" w:rsidRPr="002710F5">
        <w:rPr>
          <w:rFonts w:cs="Arial"/>
          <w:i/>
          <w:sz w:val="21"/>
          <w:szCs w:val="21"/>
        </w:rPr>
        <w:t>ontract</w:t>
      </w:r>
      <w:r w:rsidR="002710F5">
        <w:rPr>
          <w:rFonts w:cs="Arial"/>
          <w:i/>
          <w:sz w:val="21"/>
          <w:szCs w:val="21"/>
        </w:rPr>
        <w:t xml:space="preserve"> </w:t>
      </w:r>
      <w:r w:rsidR="001860D6" w:rsidRPr="004F79B3">
        <w:rPr>
          <w:rFonts w:cs="Arial"/>
          <w:sz w:val="21"/>
          <w:szCs w:val="21"/>
        </w:rPr>
        <w:t>(“</w:t>
      </w:r>
      <w:r w:rsidR="001860D6" w:rsidRPr="004F79B3">
        <w:rPr>
          <w:rFonts w:cs="Arial"/>
          <w:b/>
          <w:sz w:val="21"/>
          <w:szCs w:val="21"/>
        </w:rPr>
        <w:t>Contract</w:t>
      </w:r>
      <w:r w:rsidR="001860D6" w:rsidRPr="004F79B3">
        <w:rPr>
          <w:rFonts w:cs="Arial"/>
          <w:sz w:val="21"/>
          <w:szCs w:val="21"/>
        </w:rPr>
        <w:t>”)</w:t>
      </w:r>
      <w:r w:rsidR="001860D6" w:rsidRPr="00FF34A6">
        <w:rPr>
          <w:rFonts w:cs="Arial"/>
          <w:sz w:val="21"/>
          <w:szCs w:val="21"/>
        </w:rPr>
        <w:t xml:space="preserve">.  </w:t>
      </w:r>
      <w:r w:rsidRPr="00176253">
        <w:rPr>
          <w:rFonts w:cs="Arial"/>
          <w:sz w:val="21"/>
          <w:szCs w:val="21"/>
        </w:rPr>
        <w:t xml:space="preserve">By submitting a </w:t>
      </w:r>
      <w:r w:rsidR="00E42282">
        <w:rPr>
          <w:rFonts w:cs="Arial"/>
          <w:sz w:val="21"/>
          <w:szCs w:val="21"/>
        </w:rPr>
        <w:t>Proposal</w:t>
      </w:r>
      <w:r w:rsidRPr="00176253">
        <w:rPr>
          <w:rFonts w:cs="Arial"/>
          <w:sz w:val="21"/>
          <w:szCs w:val="21"/>
        </w:rPr>
        <w:t>, you are agreeing to be bound by the terms of th</w:t>
      </w:r>
      <w:r w:rsidR="00052101" w:rsidRPr="00176253">
        <w:rPr>
          <w:rFonts w:cs="Arial"/>
          <w:sz w:val="21"/>
          <w:szCs w:val="21"/>
        </w:rPr>
        <w:t>is RFP</w:t>
      </w:r>
      <w:r w:rsidRPr="00176253">
        <w:rPr>
          <w:rFonts w:cs="Arial"/>
          <w:sz w:val="21"/>
          <w:szCs w:val="21"/>
        </w:rPr>
        <w:t xml:space="preserve"> and the Contract without further negotiation or amendment.</w:t>
      </w:r>
      <w:r w:rsidR="00722DC6">
        <w:rPr>
          <w:rFonts w:cs="Arial"/>
          <w:sz w:val="21"/>
          <w:szCs w:val="21"/>
        </w:rPr>
        <w:t xml:space="preserve"> </w:t>
      </w:r>
      <w:bookmarkStart w:id="4" w:name="_Hlk4671683"/>
      <w:r w:rsidR="00044059" w:rsidRPr="00C368FE">
        <w:rPr>
          <w:rFonts w:cs="Arial"/>
          <w:sz w:val="21"/>
          <w:szCs w:val="21"/>
        </w:rPr>
        <w:t xml:space="preserve">In the event that the chosen service provider is operating as a Sole Trader or through a Personal Service Company, the British Council </w:t>
      </w:r>
      <w:r w:rsidR="009F58FD">
        <w:rPr>
          <w:rFonts w:cs="Arial"/>
          <w:sz w:val="21"/>
          <w:szCs w:val="21"/>
        </w:rPr>
        <w:t>retains</w:t>
      </w:r>
      <w:r w:rsidR="00044059" w:rsidRPr="00C368FE">
        <w:rPr>
          <w:rFonts w:cs="Arial"/>
          <w:sz w:val="21"/>
          <w:szCs w:val="21"/>
        </w:rPr>
        <w:t xml:space="preserve"> the right to issue specific contractual terms and conditions, </w:t>
      </w:r>
      <w:r w:rsidR="00C57820" w:rsidRPr="00C368FE">
        <w:rPr>
          <w:rFonts w:cs="Arial"/>
          <w:sz w:val="21"/>
          <w:szCs w:val="21"/>
        </w:rPr>
        <w:t>to</w:t>
      </w:r>
      <w:r w:rsidR="00044059" w:rsidRPr="00C368FE">
        <w:rPr>
          <w:rFonts w:cs="Arial"/>
          <w:sz w:val="21"/>
          <w:szCs w:val="21"/>
        </w:rPr>
        <w:t xml:space="preserve"> take account of this status. If you plan to submit a bid as a Sole Trader or Personal </w:t>
      </w:r>
      <w:r w:rsidR="00044059" w:rsidRPr="00C368FE">
        <w:rPr>
          <w:rFonts w:cs="Arial"/>
          <w:sz w:val="21"/>
          <w:szCs w:val="21"/>
        </w:rPr>
        <w:lastRenderedPageBreak/>
        <w:t xml:space="preserve">Service </w:t>
      </w:r>
      <w:r w:rsidR="009049C5" w:rsidRPr="00C368FE">
        <w:rPr>
          <w:rFonts w:cs="Arial"/>
          <w:sz w:val="21"/>
          <w:szCs w:val="21"/>
        </w:rPr>
        <w:t>Company,</w:t>
      </w:r>
      <w:r w:rsidR="00044059" w:rsidRPr="00C368FE">
        <w:rPr>
          <w:rFonts w:cs="Arial"/>
          <w:sz w:val="21"/>
          <w:szCs w:val="21"/>
        </w:rPr>
        <w:t xml:space="preserve"> please contact</w:t>
      </w:r>
      <w:r w:rsidR="008A76BF">
        <w:rPr>
          <w:rFonts w:cs="Arial"/>
          <w:sz w:val="21"/>
          <w:szCs w:val="21"/>
        </w:rPr>
        <w:t xml:space="preserve"> </w:t>
      </w:r>
      <w:hyperlink r:id="rId13" w:anchor="/bc-supplier" w:history="1">
        <w:r w:rsidR="008A76BF" w:rsidRPr="000547BD">
          <w:rPr>
            <w:rStyle w:val="Hyperlink"/>
            <w:rFonts w:cs="Arial"/>
            <w:sz w:val="21"/>
            <w:szCs w:val="21"/>
          </w:rPr>
          <w:t>https://tap.tcsapps.com/tap2/#/bc-supplier</w:t>
        </w:r>
      </w:hyperlink>
      <w:r w:rsidR="008A76BF">
        <w:rPr>
          <w:rFonts w:cs="Arial"/>
          <w:sz w:val="21"/>
          <w:szCs w:val="21"/>
        </w:rPr>
        <w:t xml:space="preserve"> </w:t>
      </w:r>
      <w:r w:rsidR="00044059" w:rsidRPr="00C368FE">
        <w:rPr>
          <w:rFonts w:cs="Arial"/>
          <w:sz w:val="21"/>
          <w:szCs w:val="21"/>
        </w:rPr>
        <w:t>for a copy of the specific terms.</w:t>
      </w:r>
      <w:r w:rsidR="00044059">
        <w:rPr>
          <w:rFonts w:cs="Arial"/>
          <w:color w:val="0070C0"/>
        </w:rPr>
        <w:t xml:space="preserve"> </w:t>
      </w:r>
      <w:r w:rsidR="00722DC6">
        <w:rPr>
          <w:rFonts w:cs="Arial"/>
          <w:sz w:val="21"/>
          <w:szCs w:val="21"/>
        </w:rPr>
        <w:t xml:space="preserve">Once </w:t>
      </w:r>
      <w:r w:rsidR="00BA0D78">
        <w:rPr>
          <w:rFonts w:cs="Arial"/>
          <w:sz w:val="21"/>
          <w:szCs w:val="21"/>
        </w:rPr>
        <w:t>the C</w:t>
      </w:r>
      <w:r w:rsidR="00722DC6">
        <w:rPr>
          <w:rFonts w:cs="Arial"/>
          <w:sz w:val="21"/>
          <w:szCs w:val="21"/>
        </w:rPr>
        <w:t>ontract is awarded, there will be no changes</w:t>
      </w:r>
      <w:r w:rsidR="00BA0D78">
        <w:rPr>
          <w:rFonts w:cs="Arial"/>
          <w:sz w:val="21"/>
          <w:szCs w:val="21"/>
        </w:rPr>
        <w:t xml:space="preserve"> allowed</w:t>
      </w:r>
      <w:r w:rsidR="00722DC6">
        <w:rPr>
          <w:rFonts w:cs="Arial"/>
          <w:sz w:val="21"/>
          <w:szCs w:val="21"/>
        </w:rPr>
        <w:t xml:space="preserve"> to the </w:t>
      </w:r>
      <w:r w:rsidR="00BA0D78">
        <w:rPr>
          <w:rFonts w:cs="Arial"/>
          <w:sz w:val="21"/>
          <w:szCs w:val="21"/>
        </w:rPr>
        <w:t>C</w:t>
      </w:r>
      <w:r w:rsidR="00722DC6">
        <w:rPr>
          <w:rFonts w:cs="Arial"/>
          <w:sz w:val="21"/>
          <w:szCs w:val="21"/>
        </w:rPr>
        <w:t xml:space="preserve">ontract </w:t>
      </w:r>
      <w:r w:rsidR="00BA0D78">
        <w:rPr>
          <w:rFonts w:cs="Arial"/>
          <w:sz w:val="21"/>
          <w:szCs w:val="21"/>
        </w:rPr>
        <w:t>(except in accordance with the provisions of the Contract)</w:t>
      </w:r>
      <w:r w:rsidR="0016675D">
        <w:rPr>
          <w:rFonts w:cs="Arial"/>
          <w:sz w:val="21"/>
          <w:szCs w:val="21"/>
        </w:rPr>
        <w:t xml:space="preserve">.  </w:t>
      </w:r>
      <w:r w:rsidR="00722DC6">
        <w:rPr>
          <w:rFonts w:cs="Arial"/>
          <w:sz w:val="21"/>
          <w:szCs w:val="21"/>
        </w:rPr>
        <w:t>Any clarification</w:t>
      </w:r>
      <w:r w:rsidR="00C95996">
        <w:rPr>
          <w:rFonts w:cs="Arial"/>
          <w:sz w:val="21"/>
          <w:szCs w:val="21"/>
        </w:rPr>
        <w:t xml:space="preserve"> question</w:t>
      </w:r>
      <w:r w:rsidR="00722DC6">
        <w:rPr>
          <w:rFonts w:cs="Arial"/>
          <w:sz w:val="21"/>
          <w:szCs w:val="21"/>
        </w:rPr>
        <w:t xml:space="preserve">s </w:t>
      </w:r>
      <w:r w:rsidR="00C95996">
        <w:rPr>
          <w:rFonts w:cs="Arial"/>
          <w:sz w:val="21"/>
          <w:szCs w:val="21"/>
        </w:rPr>
        <w:t>in relation to any aspect of this Procurement Process</w:t>
      </w:r>
      <w:r w:rsidR="0016675D">
        <w:rPr>
          <w:rFonts w:cs="Arial"/>
          <w:sz w:val="21"/>
          <w:szCs w:val="21"/>
        </w:rPr>
        <w:t xml:space="preserve"> and the associated documentation</w:t>
      </w:r>
      <w:r w:rsidR="00722DC6">
        <w:rPr>
          <w:rFonts w:cs="Arial"/>
          <w:sz w:val="21"/>
          <w:szCs w:val="21"/>
        </w:rPr>
        <w:t xml:space="preserve"> should be submitted</w:t>
      </w:r>
      <w:r w:rsidR="00C95996">
        <w:rPr>
          <w:rFonts w:cs="Arial"/>
          <w:sz w:val="21"/>
          <w:szCs w:val="21"/>
        </w:rPr>
        <w:t xml:space="preserve"> in accordance with the process set out in paragraph 12</w:t>
      </w:r>
      <w:r w:rsidR="006969DA">
        <w:rPr>
          <w:rFonts w:cs="Arial"/>
          <w:sz w:val="21"/>
          <w:szCs w:val="21"/>
        </w:rPr>
        <w:t xml:space="preserve"> (</w:t>
      </w:r>
      <w:r w:rsidR="006969DA" w:rsidRPr="004F79B3">
        <w:rPr>
          <w:rFonts w:cs="Arial"/>
          <w:i/>
          <w:sz w:val="21"/>
          <w:szCs w:val="21"/>
        </w:rPr>
        <w:t>Clarification Requests</w:t>
      </w:r>
      <w:r w:rsidR="006969DA">
        <w:rPr>
          <w:rFonts w:cs="Arial"/>
          <w:sz w:val="21"/>
          <w:szCs w:val="21"/>
        </w:rPr>
        <w:t>)</w:t>
      </w:r>
      <w:r w:rsidR="00C95996">
        <w:rPr>
          <w:rFonts w:cs="Arial"/>
          <w:sz w:val="21"/>
          <w:szCs w:val="21"/>
        </w:rPr>
        <w:t>.</w:t>
      </w:r>
      <w:r w:rsidR="00722DC6">
        <w:rPr>
          <w:rFonts w:cs="Arial"/>
          <w:sz w:val="21"/>
          <w:szCs w:val="21"/>
        </w:rPr>
        <w:t xml:space="preserve">  </w:t>
      </w:r>
      <w:bookmarkEnd w:id="4"/>
      <w:r w:rsidR="00104649">
        <w:rPr>
          <w:rFonts w:cs="Arial"/>
          <w:sz w:val="21"/>
          <w:szCs w:val="21"/>
        </w:rPr>
        <w:t xml:space="preserve">Only changes which relate to the correction of ambiguity or manifest error in relation to the terms of the Contract will be considered and, if necessary, the British Council may, when issuing its response to clarification questions, reissue </w:t>
      </w:r>
      <w:r w:rsidR="00104649" w:rsidRPr="008A76BF">
        <w:rPr>
          <w:rFonts w:cs="Arial"/>
          <w:sz w:val="21"/>
          <w:szCs w:val="21"/>
        </w:rPr>
        <w:t>Annex [1]</w:t>
      </w:r>
      <w:r w:rsidR="00104649">
        <w:rPr>
          <w:rFonts w:cs="Arial"/>
          <w:sz w:val="21"/>
          <w:szCs w:val="21"/>
        </w:rPr>
        <w:t xml:space="preserve"> to reflect such changes.</w:t>
      </w:r>
      <w:r w:rsidR="0016675D">
        <w:rPr>
          <w:rFonts w:cs="Arial"/>
          <w:sz w:val="21"/>
          <w:szCs w:val="21"/>
        </w:rPr>
        <w:t xml:space="preserve">  </w:t>
      </w:r>
      <w:r w:rsidR="0016675D" w:rsidRPr="00176253">
        <w:rPr>
          <w:rFonts w:cs="Arial"/>
          <w:sz w:val="21"/>
          <w:szCs w:val="21"/>
        </w:rPr>
        <w:t>Any proposed amendments received from a potential supplier as part</w:t>
      </w:r>
      <w:r w:rsidR="0016675D">
        <w:rPr>
          <w:rFonts w:cs="Arial"/>
          <w:sz w:val="21"/>
          <w:szCs w:val="21"/>
        </w:rPr>
        <w:t xml:space="preserve"> of</w:t>
      </w:r>
      <w:r w:rsidR="0016675D" w:rsidRPr="00176253">
        <w:rPr>
          <w:rFonts w:cs="Arial"/>
          <w:sz w:val="21"/>
          <w:szCs w:val="21"/>
        </w:rPr>
        <w:t xml:space="preserve"> its </w:t>
      </w:r>
      <w:r w:rsidR="0016675D">
        <w:rPr>
          <w:rFonts w:cs="Arial"/>
          <w:sz w:val="21"/>
          <w:szCs w:val="21"/>
        </w:rPr>
        <w:t>Proposal</w:t>
      </w:r>
      <w:r w:rsidR="0016675D" w:rsidRPr="00176253">
        <w:rPr>
          <w:rFonts w:cs="Arial"/>
          <w:sz w:val="21"/>
          <w:szCs w:val="21"/>
        </w:rPr>
        <w:t xml:space="preserve"> shall entitle the British Council to reject that </w:t>
      </w:r>
      <w:r w:rsidR="0016675D">
        <w:rPr>
          <w:rFonts w:cs="Arial"/>
          <w:sz w:val="21"/>
          <w:szCs w:val="21"/>
        </w:rPr>
        <w:t>Proposal</w:t>
      </w:r>
      <w:r w:rsidR="0016675D" w:rsidRPr="00176253">
        <w:rPr>
          <w:rFonts w:cs="Arial"/>
          <w:sz w:val="21"/>
          <w:szCs w:val="21"/>
        </w:rPr>
        <w:t xml:space="preserve"> and to disqualify that potential supplier from this Procurement Process.</w:t>
      </w:r>
      <w:r w:rsidR="0016675D" w:rsidRPr="00D81689" w:rsidDel="0016675D">
        <w:rPr>
          <w:rFonts w:cs="Arial"/>
          <w:sz w:val="21"/>
          <w:szCs w:val="21"/>
        </w:rPr>
        <w:t xml:space="preserve"> </w:t>
      </w:r>
    </w:p>
    <w:p w14:paraId="190F8217" w14:textId="77777777" w:rsidR="007A17CF" w:rsidRPr="00176253" w:rsidRDefault="007A17CF">
      <w:pPr>
        <w:rPr>
          <w:rFonts w:cs="Arial"/>
          <w:b/>
          <w:sz w:val="21"/>
          <w:szCs w:val="21"/>
        </w:rPr>
      </w:pPr>
      <w:r w:rsidRPr="00176253">
        <w:rPr>
          <w:rFonts w:cs="Arial"/>
          <w:b/>
          <w:sz w:val="21"/>
          <w:szCs w:val="21"/>
        </w:rPr>
        <w:t>3.2</w:t>
      </w:r>
      <w:r w:rsidRPr="00176253">
        <w:rPr>
          <w:rFonts w:cs="Arial"/>
          <w:b/>
          <w:sz w:val="21"/>
          <w:szCs w:val="21"/>
        </w:rPr>
        <w:tab/>
        <w:t>General Policy Requirements</w:t>
      </w:r>
    </w:p>
    <w:p w14:paraId="02FE5C8A" w14:textId="77777777" w:rsidR="007A17CF" w:rsidRPr="00176253" w:rsidRDefault="007A17CF" w:rsidP="002A0C43">
      <w:pPr>
        <w:rPr>
          <w:rFonts w:cs="Arial"/>
          <w:sz w:val="21"/>
          <w:szCs w:val="21"/>
        </w:rPr>
      </w:pPr>
      <w:r w:rsidRPr="00176253">
        <w:rPr>
          <w:rFonts w:cs="Arial"/>
          <w:sz w:val="21"/>
          <w:szCs w:val="21"/>
        </w:rPr>
        <w:t xml:space="preserve">3.2.1 </w:t>
      </w:r>
      <w:r w:rsidRPr="00176253">
        <w:rPr>
          <w:rFonts w:cs="Arial"/>
          <w:sz w:val="21"/>
          <w:szCs w:val="21"/>
        </w:rPr>
        <w:tab/>
      </w:r>
      <w:bookmarkStart w:id="5" w:name="_Hlk27131449"/>
      <w:r w:rsidRPr="00176253">
        <w:rPr>
          <w:rFonts w:cs="Arial"/>
          <w:sz w:val="21"/>
          <w:szCs w:val="21"/>
        </w:rPr>
        <w:t xml:space="preserve">By submitting a </w:t>
      </w:r>
      <w:r w:rsidR="00E42282">
        <w:rPr>
          <w:rFonts w:cs="Arial"/>
          <w:sz w:val="21"/>
          <w:szCs w:val="21"/>
        </w:rPr>
        <w:t>Proposal</w:t>
      </w:r>
      <w:r w:rsidRPr="00176253">
        <w:rPr>
          <w:rFonts w:cs="Arial"/>
          <w:sz w:val="21"/>
          <w:szCs w:val="21"/>
        </w:rPr>
        <w:t xml:space="preserve">, </w:t>
      </w:r>
      <w:r w:rsidR="00286BFA">
        <w:rPr>
          <w:rFonts w:cs="Arial"/>
          <w:sz w:val="21"/>
          <w:szCs w:val="21"/>
        </w:rPr>
        <w:t>you</w:t>
      </w:r>
      <w:r w:rsidRPr="00176253">
        <w:rPr>
          <w:rFonts w:cs="Arial"/>
          <w:sz w:val="21"/>
          <w:szCs w:val="21"/>
        </w:rPr>
        <w:t xml:space="preserve"> confirm that </w:t>
      </w:r>
      <w:r w:rsidR="00286BFA">
        <w:rPr>
          <w:rFonts w:cs="Arial"/>
          <w:sz w:val="21"/>
          <w:szCs w:val="21"/>
        </w:rPr>
        <w:t>you</w:t>
      </w:r>
      <w:r w:rsidRPr="00176253">
        <w:rPr>
          <w:rFonts w:cs="Arial"/>
          <w:sz w:val="21"/>
          <w:szCs w:val="21"/>
        </w:rPr>
        <w:t xml:space="preserve"> will, and that </w:t>
      </w:r>
      <w:r w:rsidR="00286BFA">
        <w:rPr>
          <w:rFonts w:cs="Arial"/>
          <w:sz w:val="21"/>
          <w:szCs w:val="21"/>
        </w:rPr>
        <w:t>you will</w:t>
      </w:r>
      <w:r w:rsidRPr="00176253">
        <w:rPr>
          <w:rFonts w:cs="Arial"/>
          <w:sz w:val="21"/>
          <w:szCs w:val="21"/>
        </w:rPr>
        <w:t xml:space="preserve"> ensure that any consortium members and/or subcontractors will, comply with all applicable laws, codes of practice, statutory guidance and applicable British Council policies relevant to the goods and/or services being supplied. All relevant British Council policies that suppliers are expected to comply with can be found on the British Council website (</w:t>
      </w:r>
      <w:hyperlink r:id="rId14" w:history="1">
        <w:r w:rsidR="002A0C43" w:rsidRPr="00176253">
          <w:rPr>
            <w:rStyle w:val="Hyperlink"/>
            <w:rFonts w:cs="Arial"/>
            <w:sz w:val="21"/>
            <w:szCs w:val="21"/>
          </w:rPr>
          <w:t>https://www.britishcouncil.org/organisation/transparency/policies</w:t>
        </w:r>
      </w:hyperlink>
      <w:r w:rsidRPr="00176253">
        <w:rPr>
          <w:rFonts w:cs="Arial"/>
          <w:sz w:val="21"/>
          <w:szCs w:val="21"/>
        </w:rPr>
        <w:t xml:space="preserve">). </w:t>
      </w:r>
      <w:bookmarkEnd w:id="5"/>
    </w:p>
    <w:p w14:paraId="7330C5BD" w14:textId="77777777" w:rsidR="007A17CF" w:rsidRPr="00176253" w:rsidRDefault="007A17CF" w:rsidP="007A17CF">
      <w:pPr>
        <w:rPr>
          <w:rFonts w:cs="Arial"/>
          <w:b/>
          <w:sz w:val="21"/>
          <w:szCs w:val="21"/>
        </w:rPr>
      </w:pPr>
      <w:r w:rsidRPr="00176253">
        <w:rPr>
          <w:rFonts w:cs="Arial"/>
          <w:b/>
          <w:sz w:val="21"/>
          <w:szCs w:val="21"/>
        </w:rPr>
        <w:t>3.3</w:t>
      </w:r>
      <w:r w:rsidRPr="00176253">
        <w:rPr>
          <w:rFonts w:cs="Arial"/>
          <w:b/>
          <w:sz w:val="21"/>
          <w:szCs w:val="21"/>
        </w:rPr>
        <w:tab/>
        <w:t xml:space="preserve">General </w:t>
      </w:r>
      <w:r w:rsidR="00E42282">
        <w:rPr>
          <w:rFonts w:cs="Arial"/>
          <w:b/>
          <w:sz w:val="21"/>
          <w:szCs w:val="21"/>
        </w:rPr>
        <w:t>Proposal</w:t>
      </w:r>
      <w:r w:rsidRPr="00176253">
        <w:rPr>
          <w:rFonts w:cs="Arial"/>
          <w:b/>
          <w:sz w:val="21"/>
          <w:szCs w:val="21"/>
        </w:rPr>
        <w:t xml:space="preserve"> conditions (“</w:t>
      </w:r>
      <w:r w:rsidR="00E42282">
        <w:rPr>
          <w:rFonts w:cs="Arial"/>
          <w:b/>
          <w:sz w:val="21"/>
          <w:szCs w:val="21"/>
        </w:rPr>
        <w:t>Proposal</w:t>
      </w:r>
      <w:r w:rsidRPr="00176253">
        <w:rPr>
          <w:rFonts w:cs="Arial"/>
          <w:b/>
          <w:sz w:val="21"/>
          <w:szCs w:val="21"/>
        </w:rPr>
        <w:t xml:space="preserve"> Conditions”)</w:t>
      </w:r>
    </w:p>
    <w:p w14:paraId="311ED8ED" w14:textId="2770C57D" w:rsidR="007A17CF" w:rsidRPr="00176253" w:rsidRDefault="007A17CF" w:rsidP="00321B63">
      <w:pPr>
        <w:rPr>
          <w:rFonts w:cs="Arial"/>
          <w:b/>
          <w:i/>
          <w:sz w:val="21"/>
          <w:szCs w:val="21"/>
        </w:rPr>
      </w:pPr>
      <w:r w:rsidRPr="00176253">
        <w:rPr>
          <w:rFonts w:cs="Arial"/>
          <w:sz w:val="21"/>
          <w:szCs w:val="21"/>
        </w:rPr>
        <w:t>3.3.1</w:t>
      </w:r>
      <w:r w:rsidRPr="00176253">
        <w:rPr>
          <w:rFonts w:cs="Arial"/>
          <w:sz w:val="21"/>
          <w:szCs w:val="21"/>
        </w:rPr>
        <w:tab/>
      </w:r>
      <w:r w:rsidRPr="00176253">
        <w:rPr>
          <w:rFonts w:cs="Arial"/>
          <w:sz w:val="21"/>
          <w:szCs w:val="21"/>
          <w:u w:val="single"/>
        </w:rPr>
        <w:t xml:space="preserve">Application of these </w:t>
      </w:r>
      <w:r w:rsidR="00E42282">
        <w:rPr>
          <w:rFonts w:cs="Arial"/>
          <w:sz w:val="21"/>
          <w:szCs w:val="21"/>
          <w:u w:val="single"/>
        </w:rPr>
        <w:t>Proposal</w:t>
      </w:r>
      <w:r w:rsidR="00E42282" w:rsidRPr="00176253">
        <w:rPr>
          <w:rFonts w:cs="Arial"/>
          <w:sz w:val="21"/>
          <w:szCs w:val="21"/>
          <w:u w:val="single"/>
        </w:rPr>
        <w:t xml:space="preserve"> </w:t>
      </w:r>
      <w:r w:rsidRPr="00176253">
        <w:rPr>
          <w:rFonts w:cs="Arial"/>
          <w:sz w:val="21"/>
          <w:szCs w:val="21"/>
          <w:u w:val="single"/>
        </w:rPr>
        <w:t>Conditions</w:t>
      </w:r>
      <w:r w:rsidRPr="00176253">
        <w:rPr>
          <w:rFonts w:cs="Arial"/>
          <w:sz w:val="21"/>
          <w:szCs w:val="21"/>
        </w:rPr>
        <w:t xml:space="preserve"> – In participating in this Procurement Process and/or by submitting a </w:t>
      </w:r>
      <w:r w:rsidR="00E42282">
        <w:rPr>
          <w:rFonts w:cs="Arial"/>
          <w:sz w:val="21"/>
          <w:szCs w:val="21"/>
        </w:rPr>
        <w:t>Proposal</w:t>
      </w:r>
      <w:r w:rsidRPr="00176253">
        <w:rPr>
          <w:rFonts w:cs="Arial"/>
          <w:sz w:val="21"/>
          <w:szCs w:val="21"/>
        </w:rPr>
        <w:t xml:space="preserve"> it will be implied that you accept and will be bound by all the provisions of this </w:t>
      </w:r>
      <w:r w:rsidR="00321B63" w:rsidRPr="00176253">
        <w:rPr>
          <w:rFonts w:cs="Arial"/>
          <w:sz w:val="21"/>
          <w:szCs w:val="21"/>
        </w:rPr>
        <w:t>RFP</w:t>
      </w:r>
      <w:r w:rsidRPr="00176253">
        <w:rPr>
          <w:rFonts w:cs="Arial"/>
          <w:sz w:val="21"/>
          <w:szCs w:val="21"/>
        </w:rPr>
        <w:t xml:space="preserve"> and its Annexes. Accordingly, </w:t>
      </w:r>
      <w:r w:rsidR="00E42282">
        <w:rPr>
          <w:rFonts w:cs="Arial"/>
          <w:sz w:val="21"/>
          <w:szCs w:val="21"/>
        </w:rPr>
        <w:t>Proposals</w:t>
      </w:r>
      <w:r w:rsidRPr="00176253">
        <w:rPr>
          <w:rFonts w:cs="Arial"/>
          <w:sz w:val="21"/>
          <w:szCs w:val="21"/>
        </w:rPr>
        <w:t xml:space="preserve"> should be</w:t>
      </w:r>
      <w:r w:rsidR="00E42282">
        <w:rPr>
          <w:rFonts w:cs="Arial"/>
          <w:sz w:val="21"/>
          <w:szCs w:val="21"/>
        </w:rPr>
        <w:t xml:space="preserve"> made</w:t>
      </w:r>
      <w:r w:rsidRPr="00176253">
        <w:rPr>
          <w:rFonts w:cs="Arial"/>
          <w:sz w:val="21"/>
          <w:szCs w:val="21"/>
        </w:rPr>
        <w:t xml:space="preserve"> </w:t>
      </w:r>
      <w:r w:rsidR="00C57820" w:rsidRPr="00176253">
        <w:rPr>
          <w:rFonts w:cs="Arial"/>
          <w:sz w:val="21"/>
          <w:szCs w:val="21"/>
        </w:rPr>
        <w:t>based on</w:t>
      </w:r>
      <w:r w:rsidRPr="00176253">
        <w:rPr>
          <w:rFonts w:cs="Arial"/>
          <w:sz w:val="21"/>
          <w:szCs w:val="21"/>
        </w:rPr>
        <w:t xml:space="preserve"> and strictly in accordance w</w:t>
      </w:r>
      <w:r w:rsidR="00321B63" w:rsidRPr="00176253">
        <w:rPr>
          <w:rFonts w:cs="Arial"/>
          <w:sz w:val="21"/>
          <w:szCs w:val="21"/>
        </w:rPr>
        <w:t>ith the requirements of this RFP</w:t>
      </w:r>
      <w:r w:rsidRPr="00176253">
        <w:rPr>
          <w:rFonts w:cs="Arial"/>
          <w:sz w:val="21"/>
          <w:szCs w:val="21"/>
        </w:rPr>
        <w:t xml:space="preserve">. </w:t>
      </w:r>
    </w:p>
    <w:p w14:paraId="0774D0D8" w14:textId="77777777" w:rsidR="007A17CF" w:rsidRPr="00176253" w:rsidRDefault="007A17CF" w:rsidP="007A17CF">
      <w:pPr>
        <w:rPr>
          <w:rFonts w:cs="Arial"/>
          <w:sz w:val="21"/>
          <w:szCs w:val="21"/>
        </w:rPr>
      </w:pPr>
      <w:r w:rsidRPr="00176253">
        <w:rPr>
          <w:rFonts w:cs="Arial"/>
          <w:sz w:val="21"/>
          <w:szCs w:val="21"/>
        </w:rPr>
        <w:t>3.3.2</w:t>
      </w:r>
      <w:r w:rsidRPr="00176253">
        <w:rPr>
          <w:rFonts w:cs="Arial"/>
          <w:sz w:val="21"/>
          <w:szCs w:val="21"/>
        </w:rPr>
        <w:tab/>
      </w:r>
      <w:r w:rsidRPr="00176253">
        <w:rPr>
          <w:rFonts w:cs="Arial"/>
          <w:sz w:val="21"/>
          <w:szCs w:val="21"/>
          <w:u w:val="single"/>
        </w:rPr>
        <w:t>Third party verifications</w:t>
      </w:r>
      <w:r w:rsidRPr="00176253">
        <w:rPr>
          <w:rFonts w:cs="Arial"/>
          <w:sz w:val="21"/>
          <w:szCs w:val="21"/>
        </w:rPr>
        <w:t xml:space="preserve"> – Your </w:t>
      </w:r>
      <w:r w:rsidR="00E42282">
        <w:rPr>
          <w:rFonts w:cs="Arial"/>
          <w:sz w:val="21"/>
          <w:szCs w:val="21"/>
        </w:rPr>
        <w:t xml:space="preserve">Proposal </w:t>
      </w:r>
      <w:r w:rsidRPr="00176253">
        <w:rPr>
          <w:rFonts w:cs="Arial"/>
          <w:sz w:val="21"/>
          <w:szCs w:val="21"/>
        </w:rPr>
        <w:t xml:space="preserve">is submitted on the basis that you consent to the British Council carrying out all necessary actions to verify the information that you have </w:t>
      </w:r>
      <w:r w:rsidR="000306AE" w:rsidRPr="00176253">
        <w:rPr>
          <w:rFonts w:cs="Arial"/>
          <w:sz w:val="21"/>
          <w:szCs w:val="21"/>
        </w:rPr>
        <w:t>provided,</w:t>
      </w:r>
      <w:r w:rsidRPr="00176253">
        <w:rPr>
          <w:rFonts w:cs="Arial"/>
          <w:sz w:val="21"/>
          <w:szCs w:val="21"/>
        </w:rPr>
        <w:t xml:space="preserve"> and the analysis of your </w:t>
      </w:r>
      <w:r w:rsidR="00E42282">
        <w:rPr>
          <w:rFonts w:cs="Arial"/>
          <w:sz w:val="21"/>
          <w:szCs w:val="21"/>
        </w:rPr>
        <w:t>Proposal</w:t>
      </w:r>
      <w:r w:rsidRPr="00176253">
        <w:rPr>
          <w:rFonts w:cs="Arial"/>
          <w:sz w:val="21"/>
          <w:szCs w:val="21"/>
        </w:rPr>
        <w:t xml:space="preserve"> being undertaken by one or more third parties commissioned by the British Council for such purposes. </w:t>
      </w:r>
    </w:p>
    <w:p w14:paraId="277CB2A8" w14:textId="77777777" w:rsidR="007A17CF" w:rsidRPr="00176253" w:rsidRDefault="007A17CF" w:rsidP="00BE6634">
      <w:pPr>
        <w:rPr>
          <w:rFonts w:cs="Arial"/>
          <w:sz w:val="21"/>
          <w:szCs w:val="21"/>
        </w:rPr>
      </w:pPr>
      <w:r w:rsidRPr="00176253">
        <w:rPr>
          <w:rFonts w:cs="Arial"/>
          <w:sz w:val="21"/>
          <w:szCs w:val="21"/>
        </w:rPr>
        <w:t xml:space="preserve">3.3.3 </w:t>
      </w:r>
      <w:r w:rsidRPr="00176253">
        <w:rPr>
          <w:rFonts w:cs="Arial"/>
          <w:sz w:val="21"/>
          <w:szCs w:val="21"/>
        </w:rPr>
        <w:tab/>
      </w:r>
      <w:r w:rsidRPr="00176253">
        <w:rPr>
          <w:rFonts w:cs="Arial"/>
          <w:sz w:val="21"/>
          <w:szCs w:val="21"/>
          <w:u w:val="single"/>
        </w:rPr>
        <w:t xml:space="preserve">Information provided to potential suppliers </w:t>
      </w:r>
      <w:r w:rsidRPr="00176253">
        <w:rPr>
          <w:rFonts w:cs="Arial"/>
          <w:sz w:val="21"/>
          <w:szCs w:val="21"/>
        </w:rPr>
        <w:t xml:space="preserve">– Information that is supplied as part of this Procurement Process is supplied in good faith. The information contained in the </w:t>
      </w:r>
      <w:r w:rsidR="00BE6634" w:rsidRPr="00176253">
        <w:rPr>
          <w:rFonts w:cs="Arial"/>
          <w:sz w:val="21"/>
          <w:szCs w:val="21"/>
        </w:rPr>
        <w:t>RFP</w:t>
      </w:r>
      <w:r w:rsidRPr="00176253">
        <w:rPr>
          <w:rFonts w:cs="Arial"/>
          <w:sz w:val="21"/>
          <w:szCs w:val="21"/>
        </w:rPr>
        <w:t xml:space="preserve"> and the supporting documents and in any related written or oral communication is believed to be correct at the time of issue</w:t>
      </w:r>
      <w:r w:rsidR="00286BFA">
        <w:rPr>
          <w:rFonts w:cs="Arial"/>
          <w:sz w:val="21"/>
          <w:szCs w:val="21"/>
        </w:rPr>
        <w:t>.</w:t>
      </w:r>
      <w:r w:rsidRPr="00176253">
        <w:rPr>
          <w:rFonts w:cs="Arial"/>
          <w:sz w:val="21"/>
          <w:szCs w:val="21"/>
        </w:rPr>
        <w:t xml:space="preserve"> </w:t>
      </w:r>
      <w:r w:rsidR="00286BFA">
        <w:rPr>
          <w:rFonts w:cs="Arial"/>
          <w:sz w:val="21"/>
          <w:szCs w:val="21"/>
        </w:rPr>
        <w:t xml:space="preserve">No </w:t>
      </w:r>
      <w:r w:rsidRPr="00176253">
        <w:rPr>
          <w:rFonts w:cs="Arial"/>
          <w:sz w:val="21"/>
          <w:szCs w:val="21"/>
        </w:rPr>
        <w:t>liability</w:t>
      </w:r>
      <w:r w:rsidR="00286BFA">
        <w:rPr>
          <w:rFonts w:cs="Arial"/>
          <w:sz w:val="21"/>
          <w:szCs w:val="21"/>
        </w:rPr>
        <w:t xml:space="preserve"> (save for fraudulent misrepresentation) is accepted</w:t>
      </w:r>
      <w:r w:rsidRPr="00176253">
        <w:rPr>
          <w:rFonts w:cs="Arial"/>
          <w:sz w:val="21"/>
          <w:szCs w:val="21"/>
        </w:rPr>
        <w:t xml:space="preserve"> for its accuracy, adequacy or completeness and no warranty is given as such. </w:t>
      </w:r>
    </w:p>
    <w:p w14:paraId="75DE95BE" w14:textId="77777777" w:rsidR="007A17CF" w:rsidRPr="00176253" w:rsidRDefault="007A17CF" w:rsidP="007A17CF">
      <w:pPr>
        <w:rPr>
          <w:rFonts w:cs="Arial"/>
          <w:sz w:val="21"/>
          <w:szCs w:val="21"/>
        </w:rPr>
      </w:pPr>
      <w:r w:rsidRPr="00176253">
        <w:rPr>
          <w:rFonts w:cs="Arial"/>
          <w:sz w:val="21"/>
          <w:szCs w:val="21"/>
        </w:rPr>
        <w:t xml:space="preserve">3.3.4 </w:t>
      </w:r>
      <w:r w:rsidRPr="00176253">
        <w:rPr>
          <w:rFonts w:cs="Arial"/>
          <w:sz w:val="21"/>
          <w:szCs w:val="21"/>
        </w:rPr>
        <w:tab/>
      </w:r>
      <w:r w:rsidRPr="00176253">
        <w:rPr>
          <w:rFonts w:cs="Arial"/>
          <w:sz w:val="21"/>
          <w:szCs w:val="21"/>
          <w:u w:val="single"/>
        </w:rPr>
        <w:t>Potential suppliers to make their own enquires</w:t>
      </w:r>
      <w:r w:rsidRPr="00176253">
        <w:rPr>
          <w:rFonts w:cs="Arial"/>
          <w:sz w:val="21"/>
          <w:szCs w:val="21"/>
        </w:rPr>
        <w:t xml:space="preserve"> – You are responsible for analysing and reviewing all information provided to you as part of this Procurement Process and for forming your own opinions and seeking advice as you consider appropriate. </w:t>
      </w:r>
      <w:r w:rsidR="00286BFA">
        <w:rPr>
          <w:rFonts w:cs="Arial"/>
          <w:sz w:val="21"/>
          <w:szCs w:val="21"/>
        </w:rPr>
        <w:t>The clarification process set out in paragraph 12 should be used for any queries in relation to</w:t>
      </w:r>
      <w:r w:rsidRPr="00176253">
        <w:rPr>
          <w:rFonts w:cs="Arial"/>
          <w:sz w:val="21"/>
          <w:szCs w:val="21"/>
        </w:rPr>
        <w:t xml:space="preserve"> this Procurement Process. </w:t>
      </w:r>
    </w:p>
    <w:p w14:paraId="77239B7F" w14:textId="72ED54BD" w:rsidR="007A17CF" w:rsidRPr="00176253" w:rsidRDefault="007A17CF" w:rsidP="007A17CF">
      <w:pPr>
        <w:rPr>
          <w:rFonts w:cs="Arial"/>
          <w:sz w:val="21"/>
          <w:szCs w:val="21"/>
        </w:rPr>
      </w:pPr>
      <w:r w:rsidRPr="00176253">
        <w:rPr>
          <w:rFonts w:cs="Arial"/>
          <w:sz w:val="21"/>
          <w:szCs w:val="21"/>
        </w:rPr>
        <w:lastRenderedPageBreak/>
        <w:t>3.3.5</w:t>
      </w:r>
      <w:r w:rsidRPr="00176253">
        <w:rPr>
          <w:rFonts w:cs="Arial"/>
          <w:sz w:val="21"/>
          <w:szCs w:val="21"/>
        </w:rPr>
        <w:tab/>
      </w:r>
      <w:r w:rsidRPr="00176253">
        <w:rPr>
          <w:rFonts w:cs="Arial"/>
          <w:sz w:val="21"/>
          <w:szCs w:val="21"/>
          <w:u w:val="single"/>
        </w:rPr>
        <w:t xml:space="preserve">Amendments to the </w:t>
      </w:r>
      <w:r w:rsidR="00321B63" w:rsidRPr="00176253">
        <w:rPr>
          <w:rFonts w:cs="Arial"/>
          <w:sz w:val="21"/>
          <w:szCs w:val="21"/>
          <w:u w:val="single"/>
        </w:rPr>
        <w:t>RFP</w:t>
      </w:r>
      <w:r w:rsidRPr="00176253">
        <w:rPr>
          <w:rFonts w:cs="Arial"/>
          <w:sz w:val="21"/>
          <w:szCs w:val="21"/>
        </w:rPr>
        <w:t xml:space="preserve"> – </w:t>
      </w:r>
      <w:r w:rsidR="00674643" w:rsidRPr="00176253">
        <w:rPr>
          <w:rFonts w:cs="Arial"/>
          <w:sz w:val="21"/>
          <w:szCs w:val="21"/>
        </w:rPr>
        <w:t xml:space="preserve">At any time prior to the </w:t>
      </w:r>
      <w:r w:rsidRPr="00176253">
        <w:rPr>
          <w:rFonts w:cs="Arial"/>
          <w:sz w:val="21"/>
          <w:szCs w:val="21"/>
        </w:rPr>
        <w:t>Response Deadline, the B</w:t>
      </w:r>
      <w:r w:rsidR="00321B63" w:rsidRPr="00176253">
        <w:rPr>
          <w:rFonts w:cs="Arial"/>
          <w:sz w:val="21"/>
          <w:szCs w:val="21"/>
        </w:rPr>
        <w:t>ritish Council may amend the RFP</w:t>
      </w:r>
      <w:r w:rsidR="00286BFA">
        <w:rPr>
          <w:rFonts w:cs="Arial"/>
          <w:sz w:val="21"/>
          <w:szCs w:val="21"/>
        </w:rPr>
        <w:t xml:space="preserve"> and if </w:t>
      </w:r>
      <w:r w:rsidR="00C57820">
        <w:rPr>
          <w:rFonts w:cs="Arial"/>
          <w:sz w:val="21"/>
          <w:szCs w:val="21"/>
        </w:rPr>
        <w:t xml:space="preserve">appropriate, </w:t>
      </w:r>
      <w:r w:rsidR="00C57820" w:rsidRPr="00176253">
        <w:rPr>
          <w:rFonts w:cs="Arial"/>
          <w:sz w:val="21"/>
          <w:szCs w:val="21"/>
        </w:rPr>
        <w:t>the</w:t>
      </w:r>
      <w:r w:rsidRPr="00176253">
        <w:rPr>
          <w:rFonts w:cs="Arial"/>
          <w:sz w:val="21"/>
          <w:szCs w:val="21"/>
        </w:rPr>
        <w:t xml:space="preserve"> Response Deadline shall, at the discretion of the British Council, be extended. </w:t>
      </w:r>
    </w:p>
    <w:p w14:paraId="2C11528C" w14:textId="448C34F8" w:rsidR="007A17CF" w:rsidRDefault="007A17CF" w:rsidP="007A17CF">
      <w:pPr>
        <w:rPr>
          <w:rFonts w:cs="Arial"/>
          <w:sz w:val="21"/>
          <w:szCs w:val="21"/>
        </w:rPr>
      </w:pPr>
      <w:r w:rsidRPr="00176253">
        <w:rPr>
          <w:rFonts w:cs="Arial"/>
          <w:sz w:val="21"/>
          <w:szCs w:val="21"/>
        </w:rPr>
        <w:t xml:space="preserve">3.3.6 </w:t>
      </w:r>
      <w:r w:rsidRPr="00176253">
        <w:rPr>
          <w:rFonts w:cs="Arial"/>
          <w:sz w:val="21"/>
          <w:szCs w:val="21"/>
        </w:rPr>
        <w:tab/>
      </w:r>
      <w:r w:rsidRPr="008D3039">
        <w:rPr>
          <w:rFonts w:cs="Arial"/>
          <w:sz w:val="21"/>
          <w:szCs w:val="21"/>
          <w:u w:val="single"/>
        </w:rPr>
        <w:t xml:space="preserve">Compliance of </w:t>
      </w:r>
      <w:r w:rsidR="00E42282" w:rsidRPr="008D3039">
        <w:rPr>
          <w:rFonts w:cs="Arial"/>
          <w:sz w:val="21"/>
          <w:szCs w:val="21"/>
          <w:u w:val="single"/>
        </w:rPr>
        <w:t>Proposal</w:t>
      </w:r>
      <w:r w:rsidRPr="00176253">
        <w:rPr>
          <w:rFonts w:cs="Arial"/>
          <w:sz w:val="21"/>
          <w:szCs w:val="21"/>
        </w:rPr>
        <w:t xml:space="preserve"> – Any goods and/or services offered should be </w:t>
      </w:r>
      <w:r w:rsidR="00C57820" w:rsidRPr="00176253">
        <w:rPr>
          <w:rFonts w:cs="Arial"/>
          <w:sz w:val="21"/>
          <w:szCs w:val="21"/>
        </w:rPr>
        <w:t>based on</w:t>
      </w:r>
      <w:r w:rsidRPr="00176253">
        <w:rPr>
          <w:rFonts w:cs="Arial"/>
          <w:sz w:val="21"/>
          <w:szCs w:val="21"/>
        </w:rPr>
        <w:t xml:space="preserve"> and str</w:t>
      </w:r>
      <w:r w:rsidR="00321B63" w:rsidRPr="00176253">
        <w:rPr>
          <w:rFonts w:cs="Arial"/>
          <w:sz w:val="21"/>
          <w:szCs w:val="21"/>
        </w:rPr>
        <w:t>ictly in accordance with the RFP</w:t>
      </w:r>
      <w:r w:rsidRPr="00176253">
        <w:rPr>
          <w:rFonts w:cs="Arial"/>
          <w:sz w:val="21"/>
          <w:szCs w:val="21"/>
        </w:rPr>
        <w:t xml:space="preserve"> (including, without limitation, any specification of the British Council’s requirements, these </w:t>
      </w:r>
      <w:r w:rsidR="00E42282">
        <w:rPr>
          <w:rFonts w:cs="Arial"/>
          <w:sz w:val="21"/>
          <w:szCs w:val="21"/>
        </w:rPr>
        <w:t>Proposal</w:t>
      </w:r>
      <w:r w:rsidR="00E42282" w:rsidRPr="00176253">
        <w:rPr>
          <w:rFonts w:cs="Arial"/>
          <w:sz w:val="21"/>
          <w:szCs w:val="21"/>
        </w:rPr>
        <w:t xml:space="preserve"> </w:t>
      </w:r>
      <w:r w:rsidRPr="00176253">
        <w:rPr>
          <w:rFonts w:cs="Arial"/>
          <w:sz w:val="21"/>
          <w:szCs w:val="21"/>
        </w:rPr>
        <w:t>Conditions and the Contract) and all other documents and any clarifications or updates issued by the British Council as part of this Procurement Process.</w:t>
      </w:r>
    </w:p>
    <w:p w14:paraId="2F987EA1" w14:textId="7D07F72B" w:rsidR="00104649" w:rsidRPr="000D322D" w:rsidRDefault="001860D6" w:rsidP="001860D6">
      <w:pPr>
        <w:rPr>
          <w:rFonts w:cs="Arial"/>
          <w:sz w:val="21"/>
          <w:szCs w:val="21"/>
        </w:rPr>
      </w:pPr>
      <w:r>
        <w:rPr>
          <w:rFonts w:cs="Arial"/>
          <w:sz w:val="21"/>
          <w:szCs w:val="21"/>
        </w:rPr>
        <w:t>3.3.7</w:t>
      </w:r>
      <w:r>
        <w:rPr>
          <w:rFonts w:cs="Arial"/>
          <w:sz w:val="21"/>
          <w:szCs w:val="21"/>
        </w:rPr>
        <w:tab/>
      </w:r>
      <w:r w:rsidRPr="004F79B3">
        <w:rPr>
          <w:rFonts w:cs="Arial"/>
          <w:sz w:val="21"/>
          <w:szCs w:val="21"/>
          <w:u w:val="single"/>
        </w:rPr>
        <w:t xml:space="preserve">Compliance </w:t>
      </w:r>
      <w:r w:rsidR="00104649" w:rsidRPr="004F79B3">
        <w:rPr>
          <w:rFonts w:cs="Arial"/>
          <w:sz w:val="21"/>
          <w:szCs w:val="21"/>
          <w:u w:val="single"/>
        </w:rPr>
        <w:t>with the terms of the Contract</w:t>
      </w:r>
      <w:r>
        <w:rPr>
          <w:rFonts w:cs="Arial"/>
          <w:sz w:val="21"/>
          <w:szCs w:val="21"/>
        </w:rPr>
        <w:t xml:space="preserve"> – The </w:t>
      </w:r>
      <w:r w:rsidR="00104649">
        <w:rPr>
          <w:rFonts w:cs="Arial"/>
          <w:sz w:val="21"/>
          <w:szCs w:val="21"/>
        </w:rPr>
        <w:t xml:space="preserve">successful </w:t>
      </w:r>
      <w:r w:rsidR="000D5584">
        <w:rPr>
          <w:rFonts w:cs="Arial"/>
          <w:sz w:val="21"/>
          <w:szCs w:val="21"/>
        </w:rPr>
        <w:t>supplier</w:t>
      </w:r>
      <w:r w:rsidR="00104649">
        <w:rPr>
          <w:rFonts w:cs="Arial"/>
          <w:sz w:val="21"/>
          <w:szCs w:val="21"/>
        </w:rPr>
        <w:t xml:space="preserve"> </w:t>
      </w:r>
      <w:r w:rsidR="00286BFA">
        <w:rPr>
          <w:rFonts w:cs="Arial"/>
          <w:sz w:val="21"/>
          <w:szCs w:val="21"/>
        </w:rPr>
        <w:t>must</w:t>
      </w:r>
      <w:r w:rsidR="00104649">
        <w:rPr>
          <w:rFonts w:cs="Arial"/>
          <w:sz w:val="21"/>
          <w:szCs w:val="21"/>
        </w:rPr>
        <w:t xml:space="preserve"> comply with the Contract as set out in </w:t>
      </w:r>
      <w:r w:rsidRPr="000D322D">
        <w:rPr>
          <w:rFonts w:cs="Arial"/>
          <w:sz w:val="21"/>
          <w:szCs w:val="21"/>
        </w:rPr>
        <w:t xml:space="preserve">Annex [1] </w:t>
      </w:r>
      <w:r w:rsidR="00104649" w:rsidRPr="000D322D">
        <w:rPr>
          <w:rFonts w:cs="Arial"/>
          <w:sz w:val="21"/>
          <w:szCs w:val="21"/>
        </w:rPr>
        <w:t xml:space="preserve">without any amendment (save as described in paragraph </w:t>
      </w:r>
      <w:r w:rsidR="004314B1" w:rsidRPr="000D322D">
        <w:rPr>
          <w:rFonts w:cs="Arial"/>
          <w:sz w:val="21"/>
          <w:szCs w:val="21"/>
        </w:rPr>
        <w:t>3.1.4</w:t>
      </w:r>
      <w:r w:rsidR="00C57820" w:rsidRPr="000D322D">
        <w:rPr>
          <w:rFonts w:cs="Arial"/>
          <w:sz w:val="21"/>
          <w:szCs w:val="21"/>
        </w:rPr>
        <w:t>).</w:t>
      </w:r>
      <w:r w:rsidR="00104649" w:rsidRPr="000D322D">
        <w:rPr>
          <w:rFonts w:cs="Arial"/>
          <w:sz w:val="21"/>
          <w:szCs w:val="21"/>
        </w:rPr>
        <w:t xml:space="preserve"> </w:t>
      </w:r>
    </w:p>
    <w:p w14:paraId="083EC20E" w14:textId="77777777" w:rsidR="007A17CF" w:rsidRPr="00176253" w:rsidRDefault="007A17CF" w:rsidP="003F0DB6">
      <w:pPr>
        <w:rPr>
          <w:rFonts w:cs="Arial"/>
          <w:sz w:val="21"/>
          <w:szCs w:val="21"/>
        </w:rPr>
      </w:pPr>
      <w:r w:rsidRPr="000D322D">
        <w:rPr>
          <w:rFonts w:cs="Arial"/>
          <w:sz w:val="21"/>
          <w:szCs w:val="21"/>
        </w:rPr>
        <w:t>3.3.</w:t>
      </w:r>
      <w:r w:rsidR="001860D6" w:rsidRPr="000D322D">
        <w:rPr>
          <w:rFonts w:cs="Arial"/>
          <w:sz w:val="21"/>
          <w:szCs w:val="21"/>
        </w:rPr>
        <w:t>8</w:t>
      </w:r>
      <w:r w:rsidRPr="000D322D">
        <w:rPr>
          <w:rFonts w:cs="Arial"/>
          <w:sz w:val="21"/>
          <w:szCs w:val="21"/>
        </w:rPr>
        <w:tab/>
      </w:r>
      <w:r w:rsidRPr="000D322D">
        <w:rPr>
          <w:rFonts w:cs="Arial"/>
          <w:sz w:val="21"/>
          <w:szCs w:val="21"/>
          <w:u w:val="single"/>
        </w:rPr>
        <w:t xml:space="preserve">Format of </w:t>
      </w:r>
      <w:r w:rsidR="000D5584" w:rsidRPr="000D322D">
        <w:rPr>
          <w:rFonts w:cs="Arial"/>
          <w:sz w:val="21"/>
          <w:szCs w:val="21"/>
          <w:u w:val="single"/>
        </w:rPr>
        <w:t>Proposal</w:t>
      </w:r>
      <w:r w:rsidRPr="000D322D">
        <w:rPr>
          <w:rFonts w:cs="Arial"/>
          <w:sz w:val="21"/>
          <w:szCs w:val="21"/>
        </w:rPr>
        <w:t xml:space="preserve"> – </w:t>
      </w:r>
      <w:r w:rsidR="00E42282" w:rsidRPr="000D322D">
        <w:rPr>
          <w:rFonts w:cs="Arial"/>
          <w:sz w:val="21"/>
          <w:szCs w:val="21"/>
        </w:rPr>
        <w:t>Proposals</w:t>
      </w:r>
      <w:r w:rsidRPr="000D322D">
        <w:rPr>
          <w:rFonts w:cs="Arial"/>
          <w:sz w:val="21"/>
          <w:szCs w:val="21"/>
        </w:rPr>
        <w:t xml:space="preserve"> must comprise the relevant documents as detailed by the British Council in Annex </w:t>
      </w:r>
      <w:r w:rsidR="005324E2" w:rsidRPr="000D322D">
        <w:rPr>
          <w:rFonts w:cs="Arial"/>
          <w:sz w:val="21"/>
          <w:szCs w:val="21"/>
        </w:rPr>
        <w:t>[</w:t>
      </w:r>
      <w:r w:rsidR="001860D6" w:rsidRPr="000D322D">
        <w:rPr>
          <w:rFonts w:cs="Arial"/>
          <w:sz w:val="21"/>
          <w:szCs w:val="21"/>
        </w:rPr>
        <w:t>2</w:t>
      </w:r>
      <w:r w:rsidR="005324E2" w:rsidRPr="000D322D">
        <w:rPr>
          <w:rFonts w:cs="Arial"/>
          <w:sz w:val="21"/>
          <w:szCs w:val="21"/>
        </w:rPr>
        <w:t>]</w:t>
      </w:r>
      <w:r w:rsidRPr="00176253">
        <w:rPr>
          <w:rFonts w:cs="Arial"/>
          <w:sz w:val="21"/>
          <w:szCs w:val="21"/>
        </w:rPr>
        <w:t xml:space="preserve"> (Supplier </w:t>
      </w:r>
      <w:r w:rsidR="000D5584">
        <w:rPr>
          <w:rFonts w:cs="Arial"/>
          <w:sz w:val="21"/>
          <w:szCs w:val="21"/>
        </w:rPr>
        <w:t>Proposal</w:t>
      </w:r>
      <w:r w:rsidRPr="00176253">
        <w:rPr>
          <w:rFonts w:cs="Arial"/>
          <w:sz w:val="21"/>
          <w:szCs w:val="21"/>
        </w:rPr>
        <w:t>)</w:t>
      </w:r>
      <w:r w:rsidR="00286BFA">
        <w:rPr>
          <w:rFonts w:cs="Arial"/>
          <w:sz w:val="21"/>
          <w:szCs w:val="21"/>
        </w:rPr>
        <w:t xml:space="preserve"> completed in accordance with relevant all instructions</w:t>
      </w:r>
      <w:r w:rsidRPr="00176253">
        <w:rPr>
          <w:rFonts w:cs="Arial"/>
          <w:sz w:val="21"/>
          <w:szCs w:val="21"/>
        </w:rPr>
        <w:t>. Any documents requested by the British Council must be completed in full. It is</w:t>
      </w:r>
      <w:r w:rsidR="00443FF4">
        <w:rPr>
          <w:rFonts w:cs="Arial"/>
          <w:sz w:val="21"/>
          <w:szCs w:val="21"/>
        </w:rPr>
        <w:t xml:space="preserve"> </w:t>
      </w:r>
      <w:r w:rsidR="00321B63" w:rsidRPr="00176253">
        <w:rPr>
          <w:rFonts w:cs="Arial"/>
          <w:sz w:val="21"/>
          <w:szCs w:val="21"/>
        </w:rPr>
        <w:t>important that you read the RFP</w:t>
      </w:r>
      <w:r w:rsidRPr="00176253">
        <w:rPr>
          <w:rFonts w:cs="Arial"/>
          <w:sz w:val="21"/>
          <w:szCs w:val="21"/>
        </w:rPr>
        <w:t xml:space="preserve"> carefully before completing and submitting your </w:t>
      </w:r>
      <w:r w:rsidR="000D5584">
        <w:rPr>
          <w:rFonts w:cs="Arial"/>
          <w:sz w:val="21"/>
          <w:szCs w:val="21"/>
        </w:rPr>
        <w:t>Proposal</w:t>
      </w:r>
      <w:r w:rsidRPr="00176253">
        <w:rPr>
          <w:rFonts w:cs="Arial"/>
          <w:sz w:val="21"/>
          <w:szCs w:val="21"/>
        </w:rPr>
        <w:t>.</w:t>
      </w:r>
    </w:p>
    <w:p w14:paraId="6AA74536" w14:textId="77777777" w:rsidR="007A17CF" w:rsidRPr="00176253" w:rsidRDefault="007A17CF" w:rsidP="003F0DB6">
      <w:pPr>
        <w:rPr>
          <w:rFonts w:cs="Arial"/>
          <w:sz w:val="21"/>
          <w:szCs w:val="21"/>
        </w:rPr>
      </w:pPr>
      <w:r w:rsidRPr="00176253">
        <w:rPr>
          <w:rFonts w:cs="Arial"/>
          <w:sz w:val="21"/>
          <w:szCs w:val="21"/>
        </w:rPr>
        <w:t>3.3.</w:t>
      </w:r>
      <w:r w:rsidR="001860D6">
        <w:rPr>
          <w:rFonts w:cs="Arial"/>
          <w:sz w:val="21"/>
          <w:szCs w:val="21"/>
        </w:rPr>
        <w:t>9</w:t>
      </w:r>
      <w:r w:rsidRPr="00176253">
        <w:rPr>
          <w:rFonts w:cs="Arial"/>
          <w:sz w:val="21"/>
          <w:szCs w:val="21"/>
        </w:rPr>
        <w:tab/>
      </w:r>
      <w:r w:rsidRPr="00176253">
        <w:rPr>
          <w:rFonts w:cs="Arial"/>
          <w:sz w:val="21"/>
          <w:szCs w:val="21"/>
          <w:u w:val="single"/>
        </w:rPr>
        <w:t xml:space="preserve">Modifications to </w:t>
      </w:r>
      <w:r w:rsidR="00E42282">
        <w:rPr>
          <w:rFonts w:cs="Arial"/>
          <w:sz w:val="21"/>
          <w:szCs w:val="21"/>
          <w:u w:val="single"/>
        </w:rPr>
        <w:t>Proposal</w:t>
      </w:r>
      <w:r w:rsidR="00286BFA">
        <w:rPr>
          <w:rFonts w:cs="Arial"/>
          <w:sz w:val="21"/>
          <w:szCs w:val="21"/>
          <w:u w:val="single"/>
        </w:rPr>
        <w:t>s</w:t>
      </w:r>
      <w:r w:rsidRPr="00176253">
        <w:rPr>
          <w:rFonts w:cs="Arial"/>
          <w:sz w:val="21"/>
          <w:szCs w:val="21"/>
          <w:u w:val="single"/>
        </w:rPr>
        <w:t xml:space="preserve"> </w:t>
      </w:r>
      <w:r w:rsidRPr="000D322D">
        <w:rPr>
          <w:rFonts w:cs="Arial"/>
          <w:sz w:val="21"/>
          <w:szCs w:val="21"/>
          <w:u w:val="single"/>
        </w:rPr>
        <w:t>once submitted</w:t>
      </w:r>
      <w:r w:rsidRPr="000D322D">
        <w:rPr>
          <w:rFonts w:cs="Arial"/>
          <w:sz w:val="21"/>
          <w:szCs w:val="21"/>
        </w:rPr>
        <w:t xml:space="preserve"> – You may modify your </w:t>
      </w:r>
      <w:r w:rsidR="00E42282" w:rsidRPr="000D322D">
        <w:rPr>
          <w:rFonts w:cs="Arial"/>
          <w:sz w:val="21"/>
          <w:szCs w:val="21"/>
        </w:rPr>
        <w:t>Proposal</w:t>
      </w:r>
      <w:r w:rsidR="00674643" w:rsidRPr="000D322D">
        <w:rPr>
          <w:rFonts w:cs="Arial"/>
          <w:sz w:val="21"/>
          <w:szCs w:val="21"/>
        </w:rPr>
        <w:t xml:space="preserve"> prior to the </w:t>
      </w:r>
      <w:r w:rsidRPr="000D322D">
        <w:rPr>
          <w:rFonts w:cs="Arial"/>
          <w:sz w:val="21"/>
          <w:szCs w:val="21"/>
        </w:rPr>
        <w:t xml:space="preserve">Response Deadline by giving written notice to the British Council. Any modification should be clear and submitted as a </w:t>
      </w:r>
      <w:r w:rsidR="000306AE" w:rsidRPr="000D322D">
        <w:rPr>
          <w:rFonts w:cs="Arial"/>
          <w:sz w:val="21"/>
          <w:szCs w:val="21"/>
        </w:rPr>
        <w:t>completely</w:t>
      </w:r>
      <w:r w:rsidRPr="000D322D">
        <w:rPr>
          <w:rFonts w:cs="Arial"/>
          <w:sz w:val="21"/>
          <w:szCs w:val="21"/>
        </w:rPr>
        <w:t xml:space="preserve"> new </w:t>
      </w:r>
      <w:r w:rsidR="00E42282" w:rsidRPr="000D322D">
        <w:rPr>
          <w:rFonts w:cs="Arial"/>
          <w:sz w:val="21"/>
          <w:szCs w:val="21"/>
        </w:rPr>
        <w:t>Proposal</w:t>
      </w:r>
      <w:r w:rsidRPr="000D322D">
        <w:rPr>
          <w:rFonts w:cs="Arial"/>
          <w:sz w:val="21"/>
          <w:szCs w:val="21"/>
        </w:rPr>
        <w:t xml:space="preserve"> in accordance with Annex </w:t>
      </w:r>
      <w:r w:rsidR="005324E2" w:rsidRPr="000D322D">
        <w:rPr>
          <w:rFonts w:cs="Arial"/>
          <w:sz w:val="21"/>
          <w:szCs w:val="21"/>
        </w:rPr>
        <w:t>[</w:t>
      </w:r>
      <w:r w:rsidR="001860D6" w:rsidRPr="000D322D">
        <w:rPr>
          <w:rFonts w:cs="Arial"/>
          <w:sz w:val="21"/>
          <w:szCs w:val="21"/>
        </w:rPr>
        <w:t>2</w:t>
      </w:r>
      <w:r w:rsidR="005324E2" w:rsidRPr="000D322D">
        <w:rPr>
          <w:rFonts w:cs="Arial"/>
          <w:sz w:val="21"/>
          <w:szCs w:val="21"/>
        </w:rPr>
        <w:t>]</w:t>
      </w:r>
      <w:r w:rsidRPr="00176253">
        <w:rPr>
          <w:rFonts w:cs="Arial"/>
          <w:sz w:val="21"/>
          <w:szCs w:val="21"/>
        </w:rPr>
        <w:t xml:space="preserve"> (</w:t>
      </w:r>
      <w:r w:rsidR="005324E2" w:rsidRPr="00176253">
        <w:rPr>
          <w:rFonts w:cs="Arial"/>
          <w:sz w:val="21"/>
          <w:szCs w:val="21"/>
        </w:rPr>
        <w:t>Supplier</w:t>
      </w:r>
      <w:r w:rsidRPr="00176253">
        <w:rPr>
          <w:rFonts w:cs="Arial"/>
          <w:sz w:val="21"/>
          <w:szCs w:val="21"/>
        </w:rPr>
        <w:t xml:space="preserve"> </w:t>
      </w:r>
      <w:r w:rsidR="006366D6">
        <w:rPr>
          <w:rFonts w:cs="Arial"/>
          <w:sz w:val="21"/>
          <w:szCs w:val="21"/>
        </w:rPr>
        <w:t>Proposal</w:t>
      </w:r>
      <w:r w:rsidRPr="00176253">
        <w:rPr>
          <w:rFonts w:cs="Arial"/>
          <w:sz w:val="21"/>
          <w:szCs w:val="21"/>
        </w:rPr>
        <w:t xml:space="preserve">) and these </w:t>
      </w:r>
      <w:r w:rsidR="000D5584">
        <w:rPr>
          <w:rFonts w:cs="Arial"/>
          <w:sz w:val="21"/>
          <w:szCs w:val="21"/>
        </w:rPr>
        <w:t>Proposal</w:t>
      </w:r>
      <w:r w:rsidRPr="00176253">
        <w:rPr>
          <w:rFonts w:cs="Arial"/>
          <w:sz w:val="21"/>
          <w:szCs w:val="21"/>
        </w:rPr>
        <w:t xml:space="preserve"> Conditions. </w:t>
      </w:r>
    </w:p>
    <w:p w14:paraId="2E171650" w14:textId="77777777" w:rsidR="007A17CF" w:rsidRPr="00176253" w:rsidRDefault="007A17CF" w:rsidP="00321B63">
      <w:pPr>
        <w:rPr>
          <w:rFonts w:cs="Arial"/>
          <w:sz w:val="21"/>
          <w:szCs w:val="21"/>
        </w:rPr>
      </w:pPr>
      <w:bookmarkStart w:id="6" w:name="_Hlk27133828"/>
      <w:r w:rsidRPr="00176253">
        <w:rPr>
          <w:rFonts w:cs="Arial"/>
          <w:sz w:val="21"/>
          <w:szCs w:val="21"/>
        </w:rPr>
        <w:t>3.3.1</w:t>
      </w:r>
      <w:r w:rsidR="004704A1">
        <w:rPr>
          <w:rFonts w:cs="Arial"/>
          <w:sz w:val="21"/>
          <w:szCs w:val="21"/>
        </w:rPr>
        <w:t>0</w:t>
      </w:r>
      <w:r w:rsidRPr="00176253">
        <w:rPr>
          <w:rFonts w:cs="Arial"/>
          <w:sz w:val="21"/>
          <w:szCs w:val="21"/>
        </w:rPr>
        <w:tab/>
      </w:r>
      <w:r w:rsidRPr="00176253">
        <w:rPr>
          <w:rFonts w:cs="Arial"/>
          <w:sz w:val="21"/>
          <w:szCs w:val="21"/>
          <w:u w:val="single"/>
        </w:rPr>
        <w:t>Disqualification</w:t>
      </w:r>
      <w:r w:rsidRPr="00176253">
        <w:rPr>
          <w:rFonts w:cs="Arial"/>
          <w:sz w:val="21"/>
          <w:szCs w:val="21"/>
        </w:rPr>
        <w:t xml:space="preserve"> – If you breach these </w:t>
      </w:r>
      <w:r w:rsidR="000D5584">
        <w:rPr>
          <w:rFonts w:cs="Arial"/>
          <w:sz w:val="21"/>
          <w:szCs w:val="21"/>
        </w:rPr>
        <w:t>Proposal</w:t>
      </w:r>
      <w:r w:rsidRPr="00176253">
        <w:rPr>
          <w:rFonts w:cs="Arial"/>
          <w:sz w:val="21"/>
          <w:szCs w:val="21"/>
        </w:rPr>
        <w:t xml:space="preserve"> Conditions, if there are any errors, omissions or material adverse changes relating to any information supplied by you at any stage in this Procurement Process, if any other circumstances set out in this </w:t>
      </w:r>
      <w:r w:rsidR="00321B63" w:rsidRPr="00176253">
        <w:rPr>
          <w:rFonts w:cs="Arial"/>
          <w:sz w:val="21"/>
          <w:szCs w:val="21"/>
        </w:rPr>
        <w:t>RFP</w:t>
      </w:r>
      <w:r w:rsidRPr="00176253">
        <w:rPr>
          <w:rFonts w:cs="Arial"/>
          <w:sz w:val="21"/>
          <w:szCs w:val="21"/>
        </w:rPr>
        <w:t xml:space="preserve">, and/or in any supporting documents, entitling the British Council to reject a </w:t>
      </w:r>
      <w:r w:rsidR="000D5584">
        <w:rPr>
          <w:rFonts w:cs="Arial"/>
          <w:sz w:val="21"/>
          <w:szCs w:val="21"/>
        </w:rPr>
        <w:t>Proposal</w:t>
      </w:r>
      <w:r w:rsidRPr="00176253">
        <w:rPr>
          <w:rFonts w:cs="Arial"/>
          <w:sz w:val="21"/>
          <w:szCs w:val="21"/>
        </w:rPr>
        <w:t xml:space="preserve"> apply and/or if you or your appointed advisers attempt:</w:t>
      </w:r>
    </w:p>
    <w:p w14:paraId="46BFD1E8" w14:textId="4F3BC780" w:rsidR="007A17CF" w:rsidRPr="00176253" w:rsidRDefault="007A17CF" w:rsidP="00417414">
      <w:pPr>
        <w:numPr>
          <w:ilvl w:val="0"/>
          <w:numId w:val="29"/>
        </w:numPr>
        <w:spacing w:before="0"/>
        <w:rPr>
          <w:rFonts w:cs="Arial"/>
          <w:sz w:val="21"/>
          <w:szCs w:val="21"/>
        </w:rPr>
      </w:pPr>
      <w:r w:rsidRPr="00176253">
        <w:rPr>
          <w:rFonts w:cs="Arial"/>
          <w:sz w:val="21"/>
          <w:szCs w:val="21"/>
        </w:rPr>
        <w:t>to inappropriately influence this Procurement Process</w:t>
      </w:r>
      <w:r w:rsidR="00286BFA">
        <w:rPr>
          <w:rFonts w:cs="Arial"/>
          <w:sz w:val="21"/>
          <w:szCs w:val="21"/>
        </w:rPr>
        <w:t xml:space="preserve"> or fix or set the price for goods or </w:t>
      </w:r>
      <w:r w:rsidR="000D322D">
        <w:rPr>
          <w:rFonts w:cs="Arial"/>
          <w:sz w:val="21"/>
          <w:szCs w:val="21"/>
        </w:rPr>
        <w:t>services</w:t>
      </w:r>
      <w:r w:rsidR="000D322D" w:rsidRPr="00176253">
        <w:rPr>
          <w:rFonts w:cs="Arial"/>
          <w:sz w:val="21"/>
          <w:szCs w:val="21"/>
        </w:rPr>
        <w:t>.</w:t>
      </w:r>
      <w:r w:rsidRPr="00176253">
        <w:rPr>
          <w:rFonts w:cs="Arial"/>
          <w:sz w:val="21"/>
          <w:szCs w:val="21"/>
        </w:rPr>
        <w:t xml:space="preserve"> </w:t>
      </w:r>
    </w:p>
    <w:p w14:paraId="47E478C3" w14:textId="626AC5C9" w:rsidR="007A17CF" w:rsidRPr="00176253" w:rsidRDefault="007A17CF" w:rsidP="00417414">
      <w:pPr>
        <w:numPr>
          <w:ilvl w:val="0"/>
          <w:numId w:val="29"/>
        </w:numPr>
        <w:spacing w:before="0"/>
        <w:rPr>
          <w:rFonts w:cs="Arial"/>
          <w:sz w:val="21"/>
          <w:szCs w:val="21"/>
        </w:rPr>
      </w:pPr>
      <w:r w:rsidRPr="00176253">
        <w:rPr>
          <w:rFonts w:cs="Arial"/>
          <w:sz w:val="21"/>
          <w:szCs w:val="21"/>
        </w:rPr>
        <w:t xml:space="preserve">to </w:t>
      </w:r>
      <w:r w:rsidR="00C57820" w:rsidRPr="00176253">
        <w:rPr>
          <w:rFonts w:cs="Arial"/>
          <w:sz w:val="21"/>
          <w:szCs w:val="21"/>
        </w:rPr>
        <w:t>enter</w:t>
      </w:r>
      <w:r w:rsidRPr="00176253">
        <w:rPr>
          <w:rFonts w:cs="Arial"/>
          <w:sz w:val="21"/>
          <w:szCs w:val="21"/>
        </w:rPr>
        <w:t xml:space="preserve"> an arrangement with any other party that such party shall refrain from submitting a </w:t>
      </w:r>
      <w:r w:rsidR="000D5584">
        <w:rPr>
          <w:rFonts w:cs="Arial"/>
          <w:sz w:val="21"/>
          <w:szCs w:val="21"/>
        </w:rPr>
        <w:t>Proposal</w:t>
      </w:r>
      <w:r w:rsidRPr="00176253">
        <w:rPr>
          <w:rFonts w:cs="Arial"/>
          <w:sz w:val="21"/>
          <w:szCs w:val="21"/>
        </w:rPr>
        <w:t xml:space="preserve">; </w:t>
      </w:r>
    </w:p>
    <w:p w14:paraId="22F9B59F" w14:textId="075CA711" w:rsidR="007A17CF" w:rsidRPr="00176253" w:rsidRDefault="007A17CF" w:rsidP="00417414">
      <w:pPr>
        <w:numPr>
          <w:ilvl w:val="0"/>
          <w:numId w:val="29"/>
        </w:numPr>
        <w:spacing w:before="0"/>
        <w:rPr>
          <w:rFonts w:cs="Arial"/>
          <w:sz w:val="21"/>
          <w:szCs w:val="21"/>
        </w:rPr>
      </w:pPr>
      <w:r w:rsidRPr="00176253">
        <w:rPr>
          <w:rFonts w:cs="Arial"/>
          <w:sz w:val="21"/>
          <w:szCs w:val="21"/>
        </w:rPr>
        <w:t xml:space="preserve">to </w:t>
      </w:r>
      <w:r w:rsidR="000D322D" w:rsidRPr="00176253">
        <w:rPr>
          <w:rFonts w:cs="Arial"/>
          <w:sz w:val="21"/>
          <w:szCs w:val="21"/>
        </w:rPr>
        <w:t>enter</w:t>
      </w:r>
      <w:r w:rsidRPr="00176253">
        <w:rPr>
          <w:rFonts w:cs="Arial"/>
          <w:sz w:val="21"/>
          <w:szCs w:val="21"/>
        </w:rPr>
        <w:t xml:space="preserve"> any arrangement with any other party (other than another party that forms part of your consortium bid or is your proposed sub-contractor) as to the prices </w:t>
      </w:r>
      <w:r w:rsidR="000D322D" w:rsidRPr="00176253">
        <w:rPr>
          <w:rFonts w:cs="Arial"/>
          <w:sz w:val="21"/>
          <w:szCs w:val="21"/>
        </w:rPr>
        <w:t>submitted.</w:t>
      </w:r>
      <w:r w:rsidRPr="00176253">
        <w:rPr>
          <w:rFonts w:cs="Arial"/>
          <w:sz w:val="21"/>
          <w:szCs w:val="21"/>
        </w:rPr>
        <w:t xml:space="preserve"> </w:t>
      </w:r>
    </w:p>
    <w:p w14:paraId="60B95400" w14:textId="14723913" w:rsidR="007A17CF" w:rsidRPr="00176253" w:rsidRDefault="007A17CF" w:rsidP="00417414">
      <w:pPr>
        <w:numPr>
          <w:ilvl w:val="0"/>
          <w:numId w:val="29"/>
        </w:numPr>
        <w:spacing w:before="0"/>
        <w:rPr>
          <w:rFonts w:cs="Arial"/>
          <w:sz w:val="21"/>
          <w:szCs w:val="21"/>
        </w:rPr>
      </w:pPr>
      <w:r w:rsidRPr="00176253">
        <w:rPr>
          <w:rFonts w:cs="Arial"/>
          <w:sz w:val="21"/>
          <w:szCs w:val="21"/>
        </w:rPr>
        <w:t xml:space="preserve">to collude in any other </w:t>
      </w:r>
      <w:r w:rsidR="000D322D" w:rsidRPr="00176253">
        <w:rPr>
          <w:rFonts w:cs="Arial"/>
          <w:sz w:val="21"/>
          <w:szCs w:val="21"/>
        </w:rPr>
        <w:t>way</w:t>
      </w:r>
      <w:r w:rsidR="000D322D">
        <w:rPr>
          <w:rFonts w:cs="Arial"/>
          <w:sz w:val="21"/>
          <w:szCs w:val="21"/>
        </w:rPr>
        <w:t>.</w:t>
      </w:r>
      <w:r w:rsidRPr="00176253">
        <w:rPr>
          <w:rFonts w:cs="Arial"/>
          <w:sz w:val="21"/>
          <w:szCs w:val="21"/>
        </w:rPr>
        <w:t xml:space="preserve"> </w:t>
      </w:r>
    </w:p>
    <w:p w14:paraId="40D86987" w14:textId="77777777" w:rsidR="007A17CF" w:rsidRPr="00176253" w:rsidRDefault="007A17CF" w:rsidP="00417414">
      <w:pPr>
        <w:numPr>
          <w:ilvl w:val="0"/>
          <w:numId w:val="29"/>
        </w:numPr>
        <w:spacing w:before="0"/>
        <w:rPr>
          <w:rFonts w:cs="Arial"/>
          <w:sz w:val="21"/>
          <w:szCs w:val="21"/>
        </w:rPr>
      </w:pPr>
      <w:r w:rsidRPr="00176253">
        <w:rPr>
          <w:rFonts w:cs="Arial"/>
          <w:sz w:val="21"/>
          <w:szCs w:val="21"/>
        </w:rPr>
        <w:t xml:space="preserve">to engage in direct or indirect bribery or canvassing by you or your appointed advisers in relation to this Procurement Process; or </w:t>
      </w:r>
    </w:p>
    <w:p w14:paraId="49553E9A" w14:textId="77777777" w:rsidR="007A17CF" w:rsidRPr="00176253" w:rsidRDefault="007A17CF" w:rsidP="00417414">
      <w:pPr>
        <w:numPr>
          <w:ilvl w:val="0"/>
          <w:numId w:val="29"/>
        </w:numPr>
        <w:spacing w:before="0"/>
        <w:rPr>
          <w:rFonts w:cs="Arial"/>
          <w:sz w:val="21"/>
          <w:szCs w:val="21"/>
        </w:rPr>
      </w:pPr>
      <w:r w:rsidRPr="00176253">
        <w:rPr>
          <w:rFonts w:cs="Arial"/>
          <w:sz w:val="21"/>
          <w:szCs w:val="21"/>
        </w:rPr>
        <w:t xml:space="preserve">to obtain information from any of the employees, agents or advisors of the British Council concerning this Procurement Process (other than as set out in these </w:t>
      </w:r>
      <w:r w:rsidR="000D5584">
        <w:rPr>
          <w:rFonts w:cs="Arial"/>
          <w:sz w:val="21"/>
          <w:szCs w:val="21"/>
        </w:rPr>
        <w:t>Proposal</w:t>
      </w:r>
      <w:r w:rsidRPr="00176253">
        <w:rPr>
          <w:rFonts w:cs="Arial"/>
          <w:sz w:val="21"/>
          <w:szCs w:val="21"/>
        </w:rPr>
        <w:t xml:space="preserve"> Conditions) or from another potential supplier or another </w:t>
      </w:r>
      <w:r w:rsidR="000D5584">
        <w:rPr>
          <w:rFonts w:cs="Arial"/>
          <w:sz w:val="21"/>
          <w:szCs w:val="21"/>
        </w:rPr>
        <w:t>Proposal</w:t>
      </w:r>
      <w:r w:rsidRPr="00176253">
        <w:rPr>
          <w:rFonts w:cs="Arial"/>
          <w:sz w:val="21"/>
          <w:szCs w:val="21"/>
        </w:rPr>
        <w:t xml:space="preserve">, </w:t>
      </w:r>
    </w:p>
    <w:p w14:paraId="664F7CA0" w14:textId="77777777" w:rsidR="007A17CF" w:rsidRPr="00176253" w:rsidRDefault="007A17CF" w:rsidP="007A17CF">
      <w:pPr>
        <w:rPr>
          <w:rFonts w:cs="Arial"/>
          <w:sz w:val="21"/>
          <w:szCs w:val="21"/>
        </w:rPr>
      </w:pPr>
      <w:r w:rsidRPr="00176253">
        <w:rPr>
          <w:rFonts w:cs="Arial"/>
          <w:sz w:val="21"/>
          <w:szCs w:val="21"/>
        </w:rPr>
        <w:t xml:space="preserve">the British Council shall be entitled to reject your </w:t>
      </w:r>
      <w:r w:rsidR="000D5584">
        <w:rPr>
          <w:rFonts w:cs="Arial"/>
          <w:sz w:val="21"/>
          <w:szCs w:val="21"/>
        </w:rPr>
        <w:t>Proposal</w:t>
      </w:r>
      <w:r w:rsidRPr="00176253">
        <w:rPr>
          <w:rFonts w:cs="Arial"/>
          <w:sz w:val="21"/>
          <w:szCs w:val="21"/>
        </w:rPr>
        <w:t xml:space="preserve"> in full and to disqualify you from this Procurement Process. Subject to </w:t>
      </w:r>
      <w:r w:rsidR="00286BFA">
        <w:rPr>
          <w:rFonts w:cs="Arial"/>
          <w:sz w:val="21"/>
          <w:szCs w:val="21"/>
        </w:rPr>
        <w:t>paragraph 3.3.1</w:t>
      </w:r>
      <w:r w:rsidRPr="00176253">
        <w:rPr>
          <w:rFonts w:cs="Arial"/>
          <w:sz w:val="21"/>
          <w:szCs w:val="21"/>
        </w:rPr>
        <w:t xml:space="preserve"> below, by participating in this Procurement Process you accept that the British Council shall have no liability to a disqualified potential supplier in these circumstances.</w:t>
      </w:r>
    </w:p>
    <w:p w14:paraId="126CE86F" w14:textId="77777777" w:rsidR="007A17CF" w:rsidRPr="00176253" w:rsidRDefault="007A17CF" w:rsidP="007A17CF">
      <w:pPr>
        <w:rPr>
          <w:rFonts w:cs="Arial"/>
          <w:sz w:val="21"/>
          <w:szCs w:val="21"/>
        </w:rPr>
      </w:pPr>
      <w:r w:rsidRPr="00176253">
        <w:rPr>
          <w:rFonts w:cs="Arial"/>
          <w:sz w:val="21"/>
          <w:szCs w:val="21"/>
        </w:rPr>
        <w:t>3.3.1</w:t>
      </w:r>
      <w:r w:rsidR="004704A1">
        <w:rPr>
          <w:rFonts w:cs="Arial"/>
          <w:sz w:val="21"/>
          <w:szCs w:val="21"/>
        </w:rPr>
        <w:t>1</w:t>
      </w:r>
      <w:r w:rsidRPr="00176253">
        <w:rPr>
          <w:rFonts w:cs="Arial"/>
          <w:sz w:val="21"/>
          <w:szCs w:val="21"/>
        </w:rPr>
        <w:tab/>
      </w:r>
      <w:r w:rsidR="000D5584">
        <w:rPr>
          <w:rFonts w:cs="Arial"/>
          <w:sz w:val="21"/>
          <w:szCs w:val="21"/>
          <w:u w:val="single"/>
        </w:rPr>
        <w:t>Proposal</w:t>
      </w:r>
      <w:r w:rsidRPr="00176253">
        <w:rPr>
          <w:rFonts w:cs="Arial"/>
          <w:sz w:val="21"/>
          <w:szCs w:val="21"/>
          <w:u w:val="single"/>
        </w:rPr>
        <w:t xml:space="preserve"> costs</w:t>
      </w:r>
      <w:r w:rsidRPr="00176253">
        <w:rPr>
          <w:rFonts w:cs="Arial"/>
          <w:sz w:val="21"/>
          <w:szCs w:val="21"/>
        </w:rPr>
        <w:t xml:space="preserve"> – You are responsible for obtaining all information necessary for preparation of your </w:t>
      </w:r>
      <w:r w:rsidR="0074008D">
        <w:rPr>
          <w:rFonts w:cs="Arial"/>
          <w:sz w:val="21"/>
          <w:szCs w:val="21"/>
        </w:rPr>
        <w:t>Proposal</w:t>
      </w:r>
      <w:r w:rsidRPr="00176253">
        <w:rPr>
          <w:rFonts w:cs="Arial"/>
          <w:sz w:val="21"/>
          <w:szCs w:val="21"/>
        </w:rPr>
        <w:t xml:space="preserve"> and for all costs and expenses incurred in preparation of the </w:t>
      </w:r>
      <w:r w:rsidR="0074008D">
        <w:rPr>
          <w:rFonts w:cs="Arial"/>
          <w:sz w:val="21"/>
          <w:szCs w:val="21"/>
        </w:rPr>
        <w:t>Proposal</w:t>
      </w:r>
      <w:r w:rsidRPr="00176253">
        <w:rPr>
          <w:rFonts w:cs="Arial"/>
          <w:sz w:val="21"/>
          <w:szCs w:val="21"/>
        </w:rPr>
        <w:t xml:space="preserve">. </w:t>
      </w:r>
      <w:r w:rsidR="00F64339" w:rsidRPr="00FF34A6">
        <w:rPr>
          <w:rFonts w:cs="Arial"/>
          <w:sz w:val="21"/>
          <w:szCs w:val="21"/>
        </w:rPr>
        <w:t>Subject to the “Liability” Tender Condition below</w:t>
      </w:r>
      <w:r w:rsidRPr="00176253">
        <w:rPr>
          <w:rFonts w:cs="Arial"/>
          <w:sz w:val="21"/>
          <w:szCs w:val="21"/>
        </w:rPr>
        <w:t xml:space="preserve">, you accept by your participation in this </w:t>
      </w:r>
      <w:r w:rsidR="0074008D">
        <w:rPr>
          <w:rFonts w:cs="Arial"/>
          <w:sz w:val="21"/>
          <w:szCs w:val="21"/>
        </w:rPr>
        <w:t>Procurement Process</w:t>
      </w:r>
      <w:r w:rsidRPr="00176253">
        <w:rPr>
          <w:rFonts w:cs="Arial"/>
          <w:sz w:val="21"/>
          <w:szCs w:val="21"/>
        </w:rPr>
        <w:t xml:space="preserve">, including without </w:t>
      </w:r>
      <w:r w:rsidRPr="00176253">
        <w:rPr>
          <w:rFonts w:cs="Arial"/>
          <w:sz w:val="21"/>
          <w:szCs w:val="21"/>
        </w:rPr>
        <w:lastRenderedPageBreak/>
        <w:t xml:space="preserve">limitation the submission of a </w:t>
      </w:r>
      <w:r w:rsidR="0074008D">
        <w:rPr>
          <w:rFonts w:cs="Arial"/>
          <w:sz w:val="21"/>
          <w:szCs w:val="21"/>
        </w:rPr>
        <w:t>Proposal</w:t>
      </w:r>
      <w:r w:rsidRPr="00176253">
        <w:rPr>
          <w:rFonts w:cs="Arial"/>
          <w:sz w:val="21"/>
          <w:szCs w:val="21"/>
        </w:rPr>
        <w:t xml:space="preserve">, that you will not be entitled to claim from the British Council any costs, expenses or liabilities that you may incur in </w:t>
      </w:r>
      <w:r w:rsidR="0074008D">
        <w:rPr>
          <w:rFonts w:cs="Arial"/>
          <w:sz w:val="21"/>
          <w:szCs w:val="21"/>
        </w:rPr>
        <w:t>submitting a Proposal</w:t>
      </w:r>
      <w:r w:rsidRPr="00176253">
        <w:rPr>
          <w:rFonts w:cs="Arial"/>
          <w:sz w:val="21"/>
          <w:szCs w:val="21"/>
        </w:rPr>
        <w:t xml:space="preserve"> irrespective of whether or not your </w:t>
      </w:r>
      <w:r w:rsidR="0074008D">
        <w:rPr>
          <w:rFonts w:cs="Arial"/>
          <w:sz w:val="21"/>
          <w:szCs w:val="21"/>
        </w:rPr>
        <w:t xml:space="preserve">Proposal </w:t>
      </w:r>
      <w:r w:rsidRPr="00176253">
        <w:rPr>
          <w:rFonts w:cs="Arial"/>
          <w:sz w:val="21"/>
          <w:szCs w:val="21"/>
        </w:rPr>
        <w:t xml:space="preserve">is successful. </w:t>
      </w:r>
    </w:p>
    <w:p w14:paraId="771DA9C9" w14:textId="7001BFC4" w:rsidR="007A17CF" w:rsidRPr="00176253" w:rsidRDefault="007A17CF" w:rsidP="00321B63">
      <w:pPr>
        <w:rPr>
          <w:rFonts w:cs="Arial"/>
          <w:sz w:val="21"/>
          <w:szCs w:val="21"/>
        </w:rPr>
      </w:pPr>
      <w:r w:rsidRPr="00176253">
        <w:rPr>
          <w:rFonts w:cs="Arial"/>
          <w:sz w:val="21"/>
          <w:szCs w:val="21"/>
        </w:rPr>
        <w:t>3.3.1</w:t>
      </w:r>
      <w:r w:rsidR="004704A1">
        <w:rPr>
          <w:rFonts w:cs="Arial"/>
          <w:sz w:val="21"/>
          <w:szCs w:val="21"/>
        </w:rPr>
        <w:t>2</w:t>
      </w:r>
      <w:r w:rsidRPr="00176253">
        <w:rPr>
          <w:rFonts w:cs="Arial"/>
          <w:sz w:val="21"/>
          <w:szCs w:val="21"/>
        </w:rPr>
        <w:tab/>
      </w:r>
      <w:r w:rsidRPr="00176253">
        <w:rPr>
          <w:rFonts w:cs="Arial"/>
          <w:sz w:val="21"/>
          <w:szCs w:val="21"/>
          <w:u w:val="single"/>
        </w:rPr>
        <w:t>Rights to cancel or vary this Procurement Process</w:t>
      </w:r>
      <w:r w:rsidRPr="00176253">
        <w:rPr>
          <w:rFonts w:cs="Arial"/>
          <w:sz w:val="21"/>
          <w:szCs w:val="21"/>
        </w:rPr>
        <w:t xml:space="preserve"> </w:t>
      </w:r>
      <w:r w:rsidR="00231A79">
        <w:rPr>
          <w:rFonts w:cs="Arial"/>
          <w:sz w:val="21"/>
          <w:szCs w:val="21"/>
        </w:rPr>
        <w:t>–</w:t>
      </w:r>
      <w:r w:rsidRPr="00176253">
        <w:rPr>
          <w:rFonts w:cs="Arial"/>
          <w:sz w:val="21"/>
          <w:szCs w:val="21"/>
        </w:rPr>
        <w:t xml:space="preserve"> </w:t>
      </w:r>
      <w:r w:rsidR="00231A79">
        <w:rPr>
          <w:rFonts w:cs="Arial"/>
          <w:sz w:val="21"/>
          <w:szCs w:val="21"/>
        </w:rPr>
        <w:t>Nothing in this Procurement Process will bind</w:t>
      </w:r>
      <w:r w:rsidRPr="00176253">
        <w:rPr>
          <w:rFonts w:cs="Arial"/>
          <w:sz w:val="21"/>
          <w:szCs w:val="21"/>
        </w:rPr>
        <w:t xml:space="preserve"> the British Council to </w:t>
      </w:r>
      <w:r w:rsidR="000D322D" w:rsidRPr="00176253">
        <w:rPr>
          <w:rFonts w:cs="Arial"/>
          <w:sz w:val="21"/>
          <w:szCs w:val="21"/>
        </w:rPr>
        <w:t>enter</w:t>
      </w:r>
      <w:r w:rsidRPr="00176253">
        <w:rPr>
          <w:rFonts w:cs="Arial"/>
          <w:sz w:val="21"/>
          <w:szCs w:val="21"/>
        </w:rPr>
        <w:t xml:space="preserve"> any contractual or other arrangement with you or any other potential supplier. It is intended that the remainder of this Procurement Process will take place in accordance</w:t>
      </w:r>
      <w:r w:rsidR="00321B63" w:rsidRPr="00176253">
        <w:rPr>
          <w:rFonts w:cs="Arial"/>
          <w:sz w:val="21"/>
          <w:szCs w:val="21"/>
        </w:rPr>
        <w:t xml:space="preserve"> with the provisions of this </w:t>
      </w:r>
      <w:r w:rsidR="000306AE" w:rsidRPr="00176253">
        <w:rPr>
          <w:rFonts w:cs="Arial"/>
          <w:sz w:val="21"/>
          <w:szCs w:val="21"/>
        </w:rPr>
        <w:t>RFP,</w:t>
      </w:r>
      <w:r w:rsidRPr="00176253">
        <w:rPr>
          <w:rFonts w:cs="Arial"/>
          <w:sz w:val="21"/>
          <w:szCs w:val="21"/>
        </w:rPr>
        <w:t xml:space="preserve"> but the British Council reserves the right to terminate, amend or vary (to include, without limitation, in relation to any timescales or deadlines) this Procurement Process by notice in writing. </w:t>
      </w:r>
      <w:r w:rsidR="00F64339" w:rsidRPr="00FF34A6">
        <w:rPr>
          <w:rFonts w:cs="Arial"/>
          <w:sz w:val="21"/>
          <w:szCs w:val="21"/>
        </w:rPr>
        <w:t>Subject to the “Liability” Tender Condition below</w:t>
      </w:r>
      <w:r w:rsidRPr="00176253">
        <w:rPr>
          <w:rFonts w:cs="Arial"/>
          <w:sz w:val="21"/>
          <w:szCs w:val="21"/>
        </w:rPr>
        <w:t xml:space="preserve">, the British will have no liability for any losses, costs or expenses </w:t>
      </w:r>
      <w:r w:rsidR="00231A79">
        <w:rPr>
          <w:rFonts w:cs="Arial"/>
          <w:sz w:val="21"/>
          <w:szCs w:val="21"/>
        </w:rPr>
        <w:t>you incur</w:t>
      </w:r>
      <w:r w:rsidRPr="00176253">
        <w:rPr>
          <w:rFonts w:cs="Arial"/>
          <w:sz w:val="21"/>
          <w:szCs w:val="21"/>
        </w:rPr>
        <w:t xml:space="preserve"> </w:t>
      </w:r>
      <w:r w:rsidR="000D322D" w:rsidRPr="00176253">
        <w:rPr>
          <w:rFonts w:cs="Arial"/>
          <w:sz w:val="21"/>
          <w:szCs w:val="21"/>
        </w:rPr>
        <w:t>because of</w:t>
      </w:r>
      <w:r w:rsidRPr="00176253">
        <w:rPr>
          <w:rFonts w:cs="Arial"/>
          <w:sz w:val="21"/>
          <w:szCs w:val="21"/>
        </w:rPr>
        <w:t xml:space="preserve"> such </w:t>
      </w:r>
      <w:r w:rsidR="00231A79">
        <w:rPr>
          <w:rFonts w:cs="Arial"/>
          <w:sz w:val="21"/>
          <w:szCs w:val="21"/>
        </w:rPr>
        <w:t>actions</w:t>
      </w:r>
      <w:r w:rsidRPr="00176253">
        <w:rPr>
          <w:rFonts w:cs="Arial"/>
          <w:sz w:val="21"/>
          <w:szCs w:val="21"/>
        </w:rPr>
        <w:t xml:space="preserve">. </w:t>
      </w:r>
    </w:p>
    <w:p w14:paraId="48077E74" w14:textId="77777777" w:rsidR="007A17CF" w:rsidRPr="00176253" w:rsidRDefault="007A17CF" w:rsidP="00321B63">
      <w:pPr>
        <w:rPr>
          <w:rFonts w:cs="Arial"/>
          <w:sz w:val="21"/>
          <w:szCs w:val="21"/>
        </w:rPr>
      </w:pPr>
      <w:r w:rsidRPr="00176253">
        <w:rPr>
          <w:rFonts w:cs="Arial"/>
          <w:sz w:val="21"/>
          <w:szCs w:val="21"/>
        </w:rPr>
        <w:t>3.3.1</w:t>
      </w:r>
      <w:r w:rsidR="004704A1">
        <w:rPr>
          <w:rFonts w:cs="Arial"/>
          <w:sz w:val="21"/>
          <w:szCs w:val="21"/>
        </w:rPr>
        <w:t>3</w:t>
      </w:r>
      <w:r w:rsidRPr="00176253">
        <w:rPr>
          <w:rFonts w:cs="Arial"/>
          <w:sz w:val="21"/>
          <w:szCs w:val="21"/>
        </w:rPr>
        <w:tab/>
      </w:r>
      <w:r w:rsidRPr="00176253">
        <w:rPr>
          <w:rFonts w:cs="Arial"/>
          <w:sz w:val="21"/>
          <w:szCs w:val="21"/>
          <w:u w:val="single"/>
        </w:rPr>
        <w:t>Consortium Members and sub-contractors</w:t>
      </w:r>
      <w:r w:rsidRPr="00176253">
        <w:rPr>
          <w:rFonts w:cs="Arial"/>
          <w:sz w:val="21"/>
          <w:szCs w:val="21"/>
        </w:rPr>
        <w:t xml:space="preserve"> – It is your responsibility to ensure that any staff, consortium members, sub-contractors and advisers abide by these </w:t>
      </w:r>
      <w:r w:rsidR="00E3588A">
        <w:rPr>
          <w:rFonts w:cs="Arial"/>
          <w:sz w:val="21"/>
          <w:szCs w:val="21"/>
        </w:rPr>
        <w:t>Proposal</w:t>
      </w:r>
      <w:r w:rsidRPr="00176253">
        <w:rPr>
          <w:rFonts w:cs="Arial"/>
          <w:sz w:val="21"/>
          <w:szCs w:val="21"/>
        </w:rPr>
        <w:t xml:space="preserve"> Conditions and the requirement</w:t>
      </w:r>
      <w:r w:rsidR="00231A79">
        <w:rPr>
          <w:rFonts w:cs="Arial"/>
          <w:sz w:val="21"/>
          <w:szCs w:val="21"/>
        </w:rPr>
        <w:t>s</w:t>
      </w:r>
      <w:r w:rsidRPr="00176253">
        <w:rPr>
          <w:rFonts w:cs="Arial"/>
          <w:sz w:val="21"/>
          <w:szCs w:val="21"/>
        </w:rPr>
        <w:t xml:space="preserve"> of this </w:t>
      </w:r>
      <w:r w:rsidR="00321B63" w:rsidRPr="00176253">
        <w:rPr>
          <w:rFonts w:cs="Arial"/>
          <w:sz w:val="21"/>
          <w:szCs w:val="21"/>
        </w:rPr>
        <w:t>RFP</w:t>
      </w:r>
      <w:r w:rsidRPr="00176253">
        <w:rPr>
          <w:rFonts w:cs="Arial"/>
          <w:sz w:val="21"/>
          <w:szCs w:val="21"/>
        </w:rPr>
        <w:t xml:space="preserve">. </w:t>
      </w:r>
    </w:p>
    <w:p w14:paraId="628AFA7C" w14:textId="77777777" w:rsidR="007A17CF" w:rsidRPr="00176253" w:rsidRDefault="007A17CF" w:rsidP="007A17CF">
      <w:pPr>
        <w:rPr>
          <w:rFonts w:cs="Arial"/>
          <w:sz w:val="21"/>
          <w:szCs w:val="21"/>
        </w:rPr>
      </w:pPr>
      <w:r w:rsidRPr="00176253">
        <w:rPr>
          <w:rFonts w:cs="Arial"/>
          <w:sz w:val="21"/>
          <w:szCs w:val="21"/>
        </w:rPr>
        <w:t>3.3.1</w:t>
      </w:r>
      <w:r w:rsidR="004704A1">
        <w:rPr>
          <w:rFonts w:cs="Arial"/>
          <w:sz w:val="21"/>
          <w:szCs w:val="21"/>
        </w:rPr>
        <w:t>4</w:t>
      </w:r>
      <w:r w:rsidRPr="00176253">
        <w:rPr>
          <w:rFonts w:cs="Arial"/>
          <w:sz w:val="21"/>
          <w:szCs w:val="21"/>
        </w:rPr>
        <w:tab/>
      </w:r>
      <w:r w:rsidRPr="00176253">
        <w:rPr>
          <w:rFonts w:cs="Arial"/>
          <w:sz w:val="21"/>
          <w:szCs w:val="21"/>
          <w:u w:val="single"/>
        </w:rPr>
        <w:t>Liability</w:t>
      </w:r>
      <w:r w:rsidRPr="00176253">
        <w:rPr>
          <w:rFonts w:cs="Arial"/>
          <w:sz w:val="21"/>
          <w:szCs w:val="21"/>
        </w:rPr>
        <w:t xml:space="preserve"> – Nothing in these </w:t>
      </w:r>
      <w:r w:rsidR="00E3588A">
        <w:rPr>
          <w:rFonts w:cs="Arial"/>
          <w:sz w:val="21"/>
          <w:szCs w:val="21"/>
        </w:rPr>
        <w:t>Proposal</w:t>
      </w:r>
      <w:r w:rsidRPr="00176253">
        <w:rPr>
          <w:rFonts w:cs="Arial"/>
          <w:sz w:val="21"/>
          <w:szCs w:val="21"/>
        </w:rPr>
        <w:t xml:space="preserve"> Conditions is intended to exclude or limit the liability of the British Council in relation to fraud or in other circumstances where the British Council’s liability may not be limited under any applicable law. </w:t>
      </w:r>
    </w:p>
    <w:bookmarkEnd w:id="6"/>
    <w:p w14:paraId="23330CE2" w14:textId="77777777" w:rsidR="007A17CF" w:rsidRPr="00176253" w:rsidRDefault="000015D7" w:rsidP="007A17CF">
      <w:pPr>
        <w:rPr>
          <w:rFonts w:cs="Arial"/>
          <w:b/>
          <w:sz w:val="24"/>
          <w:szCs w:val="24"/>
        </w:rPr>
      </w:pPr>
      <w:r w:rsidRPr="00176253">
        <w:rPr>
          <w:rFonts w:cs="Arial"/>
          <w:b/>
          <w:sz w:val="24"/>
          <w:szCs w:val="24"/>
        </w:rPr>
        <w:t>4</w:t>
      </w:r>
      <w:r w:rsidR="007A17CF" w:rsidRPr="00176253">
        <w:rPr>
          <w:rFonts w:cs="Arial"/>
          <w:b/>
          <w:sz w:val="24"/>
          <w:szCs w:val="24"/>
        </w:rPr>
        <w:tab/>
        <w:t>Confidentiality and Information Governance</w:t>
      </w:r>
    </w:p>
    <w:p w14:paraId="78820939" w14:textId="77777777" w:rsidR="007A17CF" w:rsidRPr="00176253" w:rsidRDefault="007A17CF" w:rsidP="001945B0">
      <w:pPr>
        <w:rPr>
          <w:rFonts w:cs="Arial"/>
          <w:sz w:val="21"/>
          <w:szCs w:val="21"/>
        </w:rPr>
      </w:pPr>
      <w:r w:rsidRPr="00176253">
        <w:rPr>
          <w:rFonts w:cs="Arial"/>
          <w:sz w:val="21"/>
          <w:szCs w:val="21"/>
        </w:rPr>
        <w:t>4.1</w:t>
      </w:r>
      <w:r w:rsidRPr="00176253">
        <w:rPr>
          <w:rFonts w:cs="Arial"/>
          <w:sz w:val="21"/>
          <w:szCs w:val="21"/>
        </w:rPr>
        <w:tab/>
        <w:t xml:space="preserve">All information supplied to you by the British Council, including this </w:t>
      </w:r>
      <w:r w:rsidR="001945B0" w:rsidRPr="00176253">
        <w:rPr>
          <w:rFonts w:cs="Arial"/>
          <w:sz w:val="21"/>
          <w:szCs w:val="21"/>
        </w:rPr>
        <w:t>RFP</w:t>
      </w:r>
      <w:r w:rsidRPr="00176253">
        <w:rPr>
          <w:rFonts w:cs="Arial"/>
          <w:sz w:val="21"/>
          <w:szCs w:val="21"/>
        </w:rPr>
        <w:t xml:space="preserve"> and all other documents relating to this Procurement Process, either in writing or orally, must be treated in confidence and not disclosed to any third party (save to your professional advisers, consortium members and/or sub-contractors strictly for the purposes only of helping you to participate in this Procurement Process and/or prepare your </w:t>
      </w:r>
      <w:r w:rsidR="00E3588A">
        <w:rPr>
          <w:rFonts w:cs="Arial"/>
          <w:sz w:val="21"/>
          <w:szCs w:val="21"/>
        </w:rPr>
        <w:t>Proposal</w:t>
      </w:r>
      <w:r w:rsidRPr="00176253">
        <w:rPr>
          <w:rFonts w:cs="Arial"/>
          <w:sz w:val="21"/>
          <w:szCs w:val="21"/>
        </w:rPr>
        <w:t>) unless the information is already in the public domain or is required to be disclosed under any applicable laws.</w:t>
      </w:r>
    </w:p>
    <w:p w14:paraId="2FA8C8B8" w14:textId="77777777" w:rsidR="007A17CF" w:rsidRPr="00176253" w:rsidRDefault="007A17CF" w:rsidP="001945B0">
      <w:pPr>
        <w:rPr>
          <w:rFonts w:cs="Arial"/>
          <w:sz w:val="21"/>
          <w:szCs w:val="21"/>
        </w:rPr>
      </w:pPr>
      <w:r w:rsidRPr="00176253">
        <w:rPr>
          <w:rFonts w:cs="Arial"/>
          <w:sz w:val="21"/>
          <w:szCs w:val="21"/>
        </w:rPr>
        <w:t>4.2</w:t>
      </w:r>
      <w:r w:rsidRPr="00176253">
        <w:rPr>
          <w:rFonts w:cs="Arial"/>
          <w:sz w:val="21"/>
          <w:szCs w:val="21"/>
        </w:rPr>
        <w:tab/>
        <w:t xml:space="preserve">You shall not disclose, copy or reproduce any of the information supplied to you as part of this Procurement Process other than for the purposes of preparing and submitting a </w:t>
      </w:r>
      <w:r w:rsidR="000F5118">
        <w:rPr>
          <w:rFonts w:cs="Arial"/>
          <w:sz w:val="21"/>
          <w:szCs w:val="21"/>
        </w:rPr>
        <w:t>Proposal</w:t>
      </w:r>
      <w:r w:rsidRPr="00176253">
        <w:rPr>
          <w:rFonts w:cs="Arial"/>
          <w:sz w:val="21"/>
          <w:szCs w:val="21"/>
        </w:rPr>
        <w:t xml:space="preserve">. There must be no publicity by you regarding the Procurement Process or the future award of any contract unless the British Council has given express written consent to the relevant communication. </w:t>
      </w:r>
    </w:p>
    <w:p w14:paraId="7928FBCE" w14:textId="77777777" w:rsidR="007A17CF" w:rsidRPr="00176253" w:rsidRDefault="007A17CF" w:rsidP="007A17CF">
      <w:pPr>
        <w:rPr>
          <w:rFonts w:cs="Arial"/>
          <w:sz w:val="21"/>
          <w:szCs w:val="21"/>
        </w:rPr>
      </w:pPr>
      <w:r w:rsidRPr="00176253">
        <w:rPr>
          <w:rFonts w:cs="Arial"/>
          <w:sz w:val="21"/>
          <w:szCs w:val="21"/>
        </w:rPr>
        <w:t>4.</w:t>
      </w:r>
      <w:r w:rsidR="004704A1">
        <w:rPr>
          <w:rFonts w:cs="Arial"/>
          <w:sz w:val="21"/>
          <w:szCs w:val="21"/>
        </w:rPr>
        <w:t>3</w:t>
      </w:r>
      <w:r w:rsidRPr="00176253">
        <w:rPr>
          <w:rFonts w:cs="Arial"/>
          <w:sz w:val="21"/>
          <w:szCs w:val="21"/>
        </w:rPr>
        <w:tab/>
        <w:t xml:space="preserve">The British Council reserves the right to disclose all documents relating to this Procurement Process, including without limitation your </w:t>
      </w:r>
      <w:r w:rsidR="00E3588A">
        <w:rPr>
          <w:rFonts w:cs="Arial"/>
          <w:sz w:val="21"/>
          <w:szCs w:val="21"/>
        </w:rPr>
        <w:t>Proposal</w:t>
      </w:r>
      <w:r w:rsidRPr="00176253">
        <w:rPr>
          <w:rFonts w:cs="Arial"/>
          <w:sz w:val="21"/>
          <w:szCs w:val="21"/>
        </w:rPr>
        <w:t xml:space="preserve">, to any employee, third party agent, adviser or other third party involved in the </w:t>
      </w:r>
      <w:r w:rsidR="00E3588A">
        <w:rPr>
          <w:rFonts w:cs="Arial"/>
          <w:sz w:val="21"/>
          <w:szCs w:val="21"/>
        </w:rPr>
        <w:t>Procurement Process</w:t>
      </w:r>
      <w:r w:rsidR="00E3588A" w:rsidRPr="00176253">
        <w:rPr>
          <w:rFonts w:cs="Arial"/>
          <w:sz w:val="21"/>
          <w:szCs w:val="21"/>
        </w:rPr>
        <w:t xml:space="preserve"> </w:t>
      </w:r>
      <w:r w:rsidRPr="00176253">
        <w:rPr>
          <w:rFonts w:cs="Arial"/>
          <w:sz w:val="21"/>
          <w:szCs w:val="21"/>
        </w:rPr>
        <w:t xml:space="preserve">in support of, and/or in collaboration with, the British Council. The British Council further reserves the right to publish the Contract once awarded and/or disclose information in connection with supplier performance under the Contract in accordance with any public sector transparency policies (as referred to below). By participating in this Procurement Process, you agree to such disclosure and/or publication by the British Council in accordance with such rights reserved by it under this paragraph.  </w:t>
      </w:r>
    </w:p>
    <w:p w14:paraId="3450FA2F" w14:textId="77777777" w:rsidR="007A17CF" w:rsidRDefault="007A17CF" w:rsidP="007A17CF">
      <w:pPr>
        <w:rPr>
          <w:rFonts w:cs="Arial"/>
          <w:sz w:val="21"/>
          <w:szCs w:val="21"/>
        </w:rPr>
      </w:pPr>
      <w:r w:rsidRPr="00176253">
        <w:rPr>
          <w:rFonts w:cs="Arial"/>
          <w:sz w:val="21"/>
          <w:szCs w:val="21"/>
        </w:rPr>
        <w:lastRenderedPageBreak/>
        <w:t>4.</w:t>
      </w:r>
      <w:r w:rsidR="004704A1">
        <w:rPr>
          <w:rFonts w:cs="Arial"/>
          <w:sz w:val="21"/>
          <w:szCs w:val="21"/>
        </w:rPr>
        <w:t>4</w:t>
      </w:r>
      <w:r w:rsidRPr="00176253">
        <w:rPr>
          <w:rFonts w:cs="Arial"/>
          <w:sz w:val="21"/>
          <w:szCs w:val="21"/>
        </w:rPr>
        <w:tab/>
        <w:t xml:space="preserve">The Freedom of Information Act 2000 (“FOIA”), </w:t>
      </w:r>
      <w:bookmarkStart w:id="7" w:name="_Hlk27130857"/>
      <w:r w:rsidR="001860D6" w:rsidRPr="00EF1A8C">
        <w:rPr>
          <w:rFonts w:cs="Arial"/>
          <w:sz w:val="21"/>
          <w:szCs w:val="21"/>
        </w:rPr>
        <w:t>EU General Data Protection Regulation (GDPR)</w:t>
      </w:r>
      <w:r w:rsidR="001860D6">
        <w:rPr>
          <w:rFonts w:cs="Arial"/>
          <w:sz w:val="21"/>
          <w:szCs w:val="21"/>
        </w:rPr>
        <w:t xml:space="preserve"> 2015,</w:t>
      </w:r>
      <w:bookmarkEnd w:id="7"/>
      <w:r w:rsidR="001860D6">
        <w:rPr>
          <w:rFonts w:cs="Arial"/>
          <w:sz w:val="21"/>
          <w:szCs w:val="21"/>
        </w:rPr>
        <w:t xml:space="preserve"> </w:t>
      </w:r>
      <w:r w:rsidRPr="00176253">
        <w:rPr>
          <w:rFonts w:cs="Arial"/>
          <w:sz w:val="21"/>
          <w:szCs w:val="21"/>
        </w:rPr>
        <w:t>the Environmental Information Regulations 2004 (“EIR”), and public sector transparency policies apply to the British Council (together the “</w:t>
      </w:r>
      <w:r w:rsidRPr="00176253">
        <w:rPr>
          <w:rFonts w:cs="Arial"/>
          <w:b/>
          <w:sz w:val="21"/>
          <w:szCs w:val="21"/>
        </w:rPr>
        <w:t>Disclosure Obligations</w:t>
      </w:r>
      <w:r w:rsidRPr="00176253">
        <w:rPr>
          <w:rFonts w:cs="Arial"/>
          <w:sz w:val="21"/>
          <w:szCs w:val="21"/>
        </w:rPr>
        <w:t xml:space="preserve">”).  </w:t>
      </w:r>
    </w:p>
    <w:p w14:paraId="219AA9BA" w14:textId="11755A9F" w:rsidR="007A17CF" w:rsidRPr="00176253" w:rsidRDefault="007A17CF" w:rsidP="007A17CF">
      <w:pPr>
        <w:rPr>
          <w:rFonts w:cs="Arial"/>
          <w:sz w:val="21"/>
          <w:szCs w:val="21"/>
        </w:rPr>
      </w:pPr>
      <w:r w:rsidRPr="00176253">
        <w:rPr>
          <w:rFonts w:cs="Arial"/>
          <w:sz w:val="21"/>
          <w:szCs w:val="21"/>
        </w:rPr>
        <w:t>4.</w:t>
      </w:r>
      <w:r w:rsidR="004704A1">
        <w:rPr>
          <w:rFonts w:cs="Arial"/>
          <w:sz w:val="21"/>
          <w:szCs w:val="21"/>
        </w:rPr>
        <w:t>5</w:t>
      </w:r>
      <w:r w:rsidRPr="00176253">
        <w:rPr>
          <w:rFonts w:cs="Arial"/>
          <w:sz w:val="21"/>
          <w:szCs w:val="21"/>
        </w:rPr>
        <w:tab/>
        <w:t xml:space="preserve">You should be aware of the British Council’s obligations and responsibilities under the Disclosure Obligations to disclose information held by the British Council. Information provided by you in connection with this Procurement Process, or with any contract that may be awarded </w:t>
      </w:r>
      <w:r w:rsidR="00C57820" w:rsidRPr="00176253">
        <w:rPr>
          <w:rFonts w:cs="Arial"/>
          <w:sz w:val="21"/>
          <w:szCs w:val="21"/>
        </w:rPr>
        <w:t>because of</w:t>
      </w:r>
      <w:r w:rsidRPr="00176253">
        <w:rPr>
          <w:rFonts w:cs="Arial"/>
          <w:sz w:val="21"/>
          <w:szCs w:val="21"/>
        </w:rPr>
        <w:t xml:space="preserve"> this exercise, may therefore have to be disclosed by the British Council under the Disclosure Obligations, unless the British Council decides that one of the statutory exemptions under the FOIA or the EIR applies. </w:t>
      </w:r>
    </w:p>
    <w:p w14:paraId="456E1771" w14:textId="77777777" w:rsidR="007A17CF" w:rsidRPr="00176253" w:rsidRDefault="00985321" w:rsidP="007A17CF">
      <w:pPr>
        <w:rPr>
          <w:rFonts w:cs="Arial"/>
          <w:b/>
          <w:sz w:val="24"/>
          <w:szCs w:val="24"/>
        </w:rPr>
      </w:pPr>
      <w:r w:rsidRPr="00176253">
        <w:rPr>
          <w:rFonts w:cs="Arial"/>
          <w:b/>
          <w:sz w:val="24"/>
          <w:szCs w:val="24"/>
        </w:rPr>
        <w:t>5</w:t>
      </w:r>
      <w:r w:rsidR="007A17CF" w:rsidRPr="00176253">
        <w:rPr>
          <w:rFonts w:cs="Arial"/>
          <w:b/>
          <w:sz w:val="24"/>
          <w:szCs w:val="24"/>
        </w:rPr>
        <w:tab/>
      </w:r>
      <w:r w:rsidR="00D81689">
        <w:rPr>
          <w:rFonts w:cs="Arial"/>
          <w:b/>
          <w:sz w:val="24"/>
          <w:szCs w:val="24"/>
        </w:rPr>
        <w:t>Proposal</w:t>
      </w:r>
      <w:r w:rsidR="00D81689" w:rsidRPr="00176253">
        <w:rPr>
          <w:rFonts w:cs="Arial"/>
          <w:b/>
          <w:sz w:val="24"/>
          <w:szCs w:val="24"/>
        </w:rPr>
        <w:t xml:space="preserve"> </w:t>
      </w:r>
      <w:r w:rsidR="007A17CF" w:rsidRPr="00176253">
        <w:rPr>
          <w:rFonts w:cs="Arial"/>
          <w:b/>
          <w:sz w:val="24"/>
          <w:szCs w:val="24"/>
        </w:rPr>
        <w:t>Validity</w:t>
      </w:r>
    </w:p>
    <w:p w14:paraId="2B861FD8" w14:textId="77777777" w:rsidR="007A17CF" w:rsidRPr="00176253" w:rsidRDefault="007A17CF" w:rsidP="007A17CF">
      <w:pPr>
        <w:rPr>
          <w:rFonts w:cs="Arial"/>
          <w:sz w:val="21"/>
          <w:szCs w:val="21"/>
        </w:rPr>
      </w:pPr>
      <w:r w:rsidRPr="00176253">
        <w:rPr>
          <w:rFonts w:cs="Arial"/>
          <w:sz w:val="21"/>
          <w:szCs w:val="21"/>
        </w:rPr>
        <w:t>5.1</w:t>
      </w:r>
      <w:r w:rsidRPr="00176253">
        <w:rPr>
          <w:rFonts w:cs="Arial"/>
          <w:sz w:val="21"/>
          <w:szCs w:val="21"/>
        </w:rPr>
        <w:tab/>
      </w:r>
      <w:bookmarkStart w:id="8" w:name="_Hlk27133994"/>
      <w:r w:rsidRPr="00176253">
        <w:rPr>
          <w:rFonts w:cs="Arial"/>
          <w:sz w:val="21"/>
          <w:szCs w:val="21"/>
        </w:rPr>
        <w:t xml:space="preserve">Your </w:t>
      </w:r>
      <w:r w:rsidR="00D81689">
        <w:rPr>
          <w:rFonts w:cs="Arial"/>
          <w:sz w:val="21"/>
          <w:szCs w:val="21"/>
        </w:rPr>
        <w:t>Proposal</w:t>
      </w:r>
      <w:r w:rsidRPr="00176253">
        <w:rPr>
          <w:rFonts w:cs="Arial"/>
          <w:sz w:val="21"/>
          <w:szCs w:val="21"/>
        </w:rPr>
        <w:t xml:space="preserve"> must remain open for acceptance by the British Council for a </w:t>
      </w:r>
      <w:r w:rsidRPr="00D02B8F">
        <w:rPr>
          <w:rFonts w:cs="Arial"/>
          <w:sz w:val="21"/>
          <w:szCs w:val="21"/>
        </w:rPr>
        <w:t>period of [sixty days]</w:t>
      </w:r>
      <w:r w:rsidR="00674643" w:rsidRPr="00176253">
        <w:rPr>
          <w:rFonts w:cs="Arial"/>
          <w:sz w:val="21"/>
          <w:szCs w:val="21"/>
        </w:rPr>
        <w:t xml:space="preserve"> from the </w:t>
      </w:r>
      <w:r w:rsidRPr="00176253">
        <w:rPr>
          <w:rFonts w:cs="Arial"/>
          <w:sz w:val="21"/>
          <w:szCs w:val="21"/>
        </w:rPr>
        <w:t xml:space="preserve">Response Deadline. A </w:t>
      </w:r>
      <w:r w:rsidR="00D81689">
        <w:rPr>
          <w:rFonts w:cs="Arial"/>
          <w:sz w:val="21"/>
          <w:szCs w:val="21"/>
        </w:rPr>
        <w:t>Proposal</w:t>
      </w:r>
      <w:r w:rsidRPr="00176253">
        <w:rPr>
          <w:rFonts w:cs="Arial"/>
          <w:sz w:val="21"/>
          <w:szCs w:val="21"/>
        </w:rPr>
        <w:t xml:space="preserve"> not valid for this period may be rejected by the British Council.</w:t>
      </w:r>
    </w:p>
    <w:bookmarkEnd w:id="8"/>
    <w:p w14:paraId="0EA9241B" w14:textId="77777777" w:rsidR="007A17CF" w:rsidRPr="00176253" w:rsidRDefault="00985321" w:rsidP="007A17CF">
      <w:pPr>
        <w:rPr>
          <w:rFonts w:cs="Arial"/>
          <w:b/>
          <w:sz w:val="24"/>
          <w:szCs w:val="24"/>
        </w:rPr>
      </w:pPr>
      <w:r w:rsidRPr="00176253">
        <w:rPr>
          <w:rFonts w:cs="Arial"/>
          <w:b/>
          <w:sz w:val="24"/>
          <w:szCs w:val="24"/>
        </w:rPr>
        <w:t>6</w:t>
      </w:r>
      <w:r w:rsidR="007A17CF" w:rsidRPr="00176253">
        <w:rPr>
          <w:rFonts w:cs="Arial"/>
          <w:b/>
          <w:sz w:val="24"/>
          <w:szCs w:val="24"/>
        </w:rPr>
        <w:tab/>
        <w:t xml:space="preserve">Payment and Invoicing </w:t>
      </w:r>
    </w:p>
    <w:p w14:paraId="09DAE9EB" w14:textId="77777777" w:rsidR="007A17CF" w:rsidRPr="00176253" w:rsidRDefault="007A17CF" w:rsidP="007A17CF">
      <w:pPr>
        <w:rPr>
          <w:rFonts w:cs="Arial"/>
          <w:sz w:val="21"/>
          <w:szCs w:val="21"/>
        </w:rPr>
      </w:pPr>
      <w:r w:rsidRPr="00176253">
        <w:rPr>
          <w:rFonts w:cs="Arial"/>
          <w:sz w:val="21"/>
          <w:szCs w:val="21"/>
        </w:rPr>
        <w:t xml:space="preserve">6.1 </w:t>
      </w:r>
      <w:r w:rsidRPr="00176253">
        <w:rPr>
          <w:rFonts w:cs="Arial"/>
          <w:sz w:val="21"/>
          <w:szCs w:val="21"/>
        </w:rPr>
        <w:tab/>
        <w:t>The British Council will pay correctly addressed and undisputed invoices within 30 days in accordance with the requirements of the Contract. Suppliers to the British Council must ensure comparable payment provisions apply to the payment of their sub-contractors and the sub-contractors of their sub-contractors. General requirements for an invoice for the British Council include:</w:t>
      </w:r>
    </w:p>
    <w:p w14:paraId="2E4C9924" w14:textId="77777777" w:rsidR="007A17CF" w:rsidRPr="00176253" w:rsidRDefault="007A17CF" w:rsidP="00417414">
      <w:pPr>
        <w:numPr>
          <w:ilvl w:val="0"/>
          <w:numId w:val="30"/>
        </w:numPr>
        <w:spacing w:before="0"/>
        <w:rPr>
          <w:rFonts w:cs="Arial"/>
          <w:sz w:val="21"/>
          <w:szCs w:val="21"/>
        </w:rPr>
      </w:pPr>
      <w:r w:rsidRPr="00176253">
        <w:rPr>
          <w:rFonts w:cs="Arial"/>
          <w:sz w:val="21"/>
          <w:szCs w:val="21"/>
        </w:rPr>
        <w:t>A description of the good/services supplied is included.</w:t>
      </w:r>
    </w:p>
    <w:p w14:paraId="4B9BB978" w14:textId="77777777" w:rsidR="007A17CF" w:rsidRPr="00176253" w:rsidRDefault="007A17CF" w:rsidP="00417414">
      <w:pPr>
        <w:numPr>
          <w:ilvl w:val="0"/>
          <w:numId w:val="30"/>
        </w:numPr>
        <w:spacing w:before="0"/>
        <w:rPr>
          <w:rFonts w:cs="Arial"/>
          <w:sz w:val="21"/>
          <w:szCs w:val="21"/>
        </w:rPr>
      </w:pPr>
      <w:r w:rsidRPr="00176253">
        <w:rPr>
          <w:rFonts w:cs="Arial"/>
          <w:sz w:val="21"/>
          <w:szCs w:val="21"/>
        </w:rPr>
        <w:t xml:space="preserve">The </w:t>
      </w:r>
      <w:r w:rsidR="00B927D0" w:rsidRPr="00176253">
        <w:rPr>
          <w:rFonts w:cs="Arial"/>
          <w:sz w:val="21"/>
          <w:szCs w:val="21"/>
        </w:rPr>
        <w:t xml:space="preserve">British </w:t>
      </w:r>
      <w:r w:rsidRPr="00176253">
        <w:rPr>
          <w:rFonts w:cs="Arial"/>
          <w:sz w:val="21"/>
          <w:szCs w:val="21"/>
        </w:rPr>
        <w:t>Council Purchase Order number is included.</w:t>
      </w:r>
    </w:p>
    <w:p w14:paraId="3026FDB2" w14:textId="77777777" w:rsidR="00F72449" w:rsidRPr="00176253" w:rsidRDefault="007A17CF" w:rsidP="00417414">
      <w:pPr>
        <w:numPr>
          <w:ilvl w:val="0"/>
          <w:numId w:val="30"/>
        </w:numPr>
        <w:spacing w:before="0"/>
        <w:rPr>
          <w:rFonts w:cs="Arial"/>
          <w:sz w:val="21"/>
          <w:szCs w:val="21"/>
        </w:rPr>
      </w:pPr>
      <w:r w:rsidRPr="00176253">
        <w:rPr>
          <w:rFonts w:cs="Arial"/>
          <w:sz w:val="21"/>
          <w:szCs w:val="21"/>
        </w:rPr>
        <w:t xml:space="preserve">It </w:t>
      </w:r>
      <w:r w:rsidR="00F72449" w:rsidRPr="00176253">
        <w:rPr>
          <w:rFonts w:cs="Arial"/>
          <w:sz w:val="21"/>
          <w:szCs w:val="21"/>
        </w:rPr>
        <w:t xml:space="preserve">is sent electronically via email in PDF format to </w:t>
      </w:r>
      <w:hyperlink r:id="rId15" w:history="1">
        <w:r w:rsidR="00F72449" w:rsidRPr="00176253">
          <w:rPr>
            <w:rStyle w:val="Hyperlink"/>
            <w:rFonts w:cs="Arial"/>
            <w:sz w:val="21"/>
            <w:szCs w:val="21"/>
          </w:rPr>
          <w:t>BC.Invoices@britishcouncil.org</w:t>
        </w:r>
      </w:hyperlink>
      <w:r w:rsidR="00F72449" w:rsidRPr="00176253">
        <w:rPr>
          <w:rFonts w:cs="Arial"/>
          <w:sz w:val="21"/>
          <w:szCs w:val="21"/>
        </w:rPr>
        <w:t xml:space="preserve"> or by post to: </w:t>
      </w:r>
    </w:p>
    <w:p w14:paraId="62DF6BFB" w14:textId="77777777" w:rsidR="007A17CF" w:rsidRPr="00176253" w:rsidRDefault="00F72449" w:rsidP="00C9229B">
      <w:pPr>
        <w:spacing w:before="0"/>
        <w:ind w:left="720"/>
        <w:rPr>
          <w:rFonts w:cs="Arial"/>
          <w:sz w:val="21"/>
          <w:szCs w:val="21"/>
        </w:rPr>
      </w:pPr>
      <w:r w:rsidRPr="00176253">
        <w:rPr>
          <w:rFonts w:cs="Arial"/>
          <w:sz w:val="21"/>
          <w:szCs w:val="21"/>
        </w:rPr>
        <w:t xml:space="preserve">The British Council, Corporate Services – UK Hub Team, </w:t>
      </w:r>
      <w:r w:rsidR="00C9229B" w:rsidRPr="00C9229B">
        <w:rPr>
          <w:rFonts w:cs="Arial"/>
          <w:sz w:val="21"/>
          <w:szCs w:val="21"/>
        </w:rPr>
        <w:t>1 Redman Place</w:t>
      </w:r>
      <w:r w:rsidR="00C9229B">
        <w:rPr>
          <w:rFonts w:cs="Arial"/>
          <w:sz w:val="21"/>
          <w:szCs w:val="21"/>
        </w:rPr>
        <w:t xml:space="preserve">, </w:t>
      </w:r>
      <w:r w:rsidR="00C9229B" w:rsidRPr="00C9229B">
        <w:rPr>
          <w:rFonts w:cs="Arial"/>
          <w:sz w:val="21"/>
          <w:szCs w:val="21"/>
        </w:rPr>
        <w:t>Stratford, London E20 1JQ</w:t>
      </w:r>
    </w:p>
    <w:p w14:paraId="303E5F9D" w14:textId="77777777" w:rsidR="007A17CF" w:rsidRPr="00ED29FC" w:rsidRDefault="007A17CF" w:rsidP="00464AA7">
      <w:pPr>
        <w:ind w:left="284"/>
        <w:rPr>
          <w:rFonts w:cs="Arial"/>
          <w:sz w:val="21"/>
          <w:szCs w:val="21"/>
        </w:rPr>
      </w:pPr>
      <w:r w:rsidRPr="00176253">
        <w:rPr>
          <w:rFonts w:cs="Arial"/>
          <w:b/>
          <w:sz w:val="24"/>
          <w:szCs w:val="24"/>
        </w:rPr>
        <w:t>7</w:t>
      </w:r>
      <w:r w:rsidRPr="00176253">
        <w:rPr>
          <w:rFonts w:cs="Arial"/>
          <w:b/>
          <w:sz w:val="24"/>
          <w:szCs w:val="24"/>
        </w:rPr>
        <w:tab/>
      </w:r>
      <w:r w:rsidRPr="001769E2">
        <w:rPr>
          <w:rFonts w:cs="Arial"/>
          <w:b/>
          <w:sz w:val="24"/>
          <w:szCs w:val="24"/>
        </w:rPr>
        <w:t xml:space="preserve">Specification </w:t>
      </w:r>
      <w:r w:rsidRPr="00ED29FC">
        <w:rPr>
          <w:rFonts w:cs="Arial"/>
          <w:sz w:val="21"/>
          <w:szCs w:val="21"/>
        </w:rPr>
        <w:t xml:space="preserve"> </w:t>
      </w:r>
    </w:p>
    <w:p w14:paraId="1C1720FC" w14:textId="7D508C97" w:rsidR="00F935F6" w:rsidRPr="00ED29FC" w:rsidRDefault="00F935F6" w:rsidP="003E4956">
      <w:pPr>
        <w:ind w:left="284"/>
        <w:rPr>
          <w:rFonts w:cs="Arial"/>
          <w:sz w:val="21"/>
          <w:szCs w:val="21"/>
        </w:rPr>
      </w:pPr>
      <w:r w:rsidRPr="00ED29FC">
        <w:rPr>
          <w:rFonts w:cs="Arial"/>
          <w:sz w:val="21"/>
          <w:szCs w:val="21"/>
        </w:rPr>
        <w:t xml:space="preserve">The British Council is seeking </w:t>
      </w:r>
      <w:r w:rsidRPr="00ED29FC">
        <w:rPr>
          <w:rFonts w:cs="Arial"/>
          <w:b/>
          <w:bCs/>
          <w:sz w:val="21"/>
          <w:szCs w:val="21"/>
        </w:rPr>
        <w:t>supplier</w:t>
      </w:r>
      <w:r w:rsidRPr="00ED29FC">
        <w:rPr>
          <w:rFonts w:cs="Arial"/>
          <w:sz w:val="21"/>
          <w:szCs w:val="21"/>
        </w:rPr>
        <w:t xml:space="preserve"> for the development, revision, and contextualisation of comprehensive training modules under the Youth Connect programme</w:t>
      </w:r>
      <w:r w:rsidR="003E4956">
        <w:rPr>
          <w:rFonts w:cs="Arial"/>
          <w:sz w:val="21"/>
          <w:szCs w:val="21"/>
        </w:rPr>
        <w:t xml:space="preserve">: </w:t>
      </w:r>
      <w:r w:rsidRPr="00ED29FC">
        <w:rPr>
          <w:rFonts w:cs="Arial"/>
          <w:b/>
          <w:bCs/>
          <w:sz w:val="21"/>
          <w:szCs w:val="21"/>
        </w:rPr>
        <w:t>Youth and Green Entrepreneurship Development Module</w:t>
      </w:r>
      <w:r w:rsidRPr="00ED29FC">
        <w:rPr>
          <w:rFonts w:cs="Arial"/>
          <w:sz w:val="21"/>
          <w:szCs w:val="21"/>
        </w:rPr>
        <w:t xml:space="preserve"> </w:t>
      </w:r>
    </w:p>
    <w:p w14:paraId="7EE2C429" w14:textId="3E359316" w:rsidR="00F935F6" w:rsidRPr="00ED29FC" w:rsidRDefault="00D02B8F" w:rsidP="00F935F6">
      <w:pPr>
        <w:ind w:left="284"/>
        <w:rPr>
          <w:rFonts w:cs="Arial"/>
          <w:sz w:val="21"/>
          <w:szCs w:val="21"/>
        </w:rPr>
      </w:pPr>
      <w:r w:rsidRPr="00ED29FC">
        <w:rPr>
          <w:rFonts w:cs="Arial"/>
          <w:sz w:val="21"/>
          <w:szCs w:val="21"/>
        </w:rPr>
        <w:t>These modules</w:t>
      </w:r>
      <w:r w:rsidR="00F935F6" w:rsidRPr="00ED29FC">
        <w:rPr>
          <w:rFonts w:cs="Arial"/>
          <w:sz w:val="21"/>
          <w:szCs w:val="21"/>
        </w:rPr>
        <w:t xml:space="preserve"> aim to equip young people in Bangladesh with the skills and knowledge necessary to become empowered entrepreneurs. The supplier must demonstrate a strong track record in curriculum development, participatory training methodologies, and youth engagement, with the ability to deliver high-quality, contextually relevant content in the Bengali language.</w:t>
      </w:r>
    </w:p>
    <w:p w14:paraId="5C8C611D" w14:textId="77777777" w:rsidR="00F935F6" w:rsidRPr="00ED29FC" w:rsidRDefault="00F935F6" w:rsidP="00F935F6">
      <w:pPr>
        <w:ind w:left="284"/>
        <w:rPr>
          <w:rFonts w:cs="Arial"/>
          <w:bCs/>
          <w:sz w:val="21"/>
          <w:szCs w:val="21"/>
        </w:rPr>
      </w:pPr>
      <w:r w:rsidRPr="00ED29FC">
        <w:rPr>
          <w:rFonts w:cs="Arial"/>
          <w:bCs/>
          <w:sz w:val="21"/>
          <w:szCs w:val="21"/>
        </w:rPr>
        <w:t xml:space="preserve">It is expected that the successful suppliers will have at a minimum: </w:t>
      </w:r>
    </w:p>
    <w:p w14:paraId="10767812" w14:textId="77777777" w:rsidR="00F935F6" w:rsidRPr="00ED29FC" w:rsidRDefault="00F935F6" w:rsidP="003842ED">
      <w:pPr>
        <w:pStyle w:val="ListParagraph"/>
        <w:numPr>
          <w:ilvl w:val="0"/>
          <w:numId w:val="43"/>
        </w:numPr>
        <w:rPr>
          <w:rFonts w:cs="Arial"/>
          <w:bCs/>
          <w:sz w:val="21"/>
          <w:szCs w:val="21"/>
        </w:rPr>
      </w:pPr>
      <w:r w:rsidRPr="00ED29FC">
        <w:rPr>
          <w:rFonts w:cs="Arial"/>
          <w:bCs/>
          <w:sz w:val="21"/>
          <w:szCs w:val="21"/>
        </w:rPr>
        <w:t>Track record of training module development, revision, and contextualisation</w:t>
      </w:r>
    </w:p>
    <w:p w14:paraId="2BE8F88C" w14:textId="77777777" w:rsidR="00F935F6" w:rsidRPr="00ED29FC" w:rsidRDefault="00F935F6" w:rsidP="003842ED">
      <w:pPr>
        <w:pStyle w:val="ListParagraph"/>
        <w:numPr>
          <w:ilvl w:val="0"/>
          <w:numId w:val="43"/>
        </w:numPr>
        <w:rPr>
          <w:rFonts w:cs="Arial"/>
          <w:bCs/>
          <w:sz w:val="21"/>
          <w:szCs w:val="21"/>
        </w:rPr>
      </w:pPr>
      <w:r w:rsidRPr="00ED29FC">
        <w:rPr>
          <w:rFonts w:cs="Arial"/>
          <w:bCs/>
          <w:sz w:val="21"/>
          <w:szCs w:val="21"/>
        </w:rPr>
        <w:t xml:space="preserve">Track record of facilitating co-creation workshops </w:t>
      </w:r>
      <w:r w:rsidRPr="00ED29FC">
        <w:rPr>
          <w:rFonts w:cs="Arial"/>
          <w:sz w:val="21"/>
          <w:szCs w:val="21"/>
        </w:rPr>
        <w:t>with different stakeholders to incorporate different opinions and finalise the module content.</w:t>
      </w:r>
    </w:p>
    <w:p w14:paraId="2393DA91" w14:textId="4603762A" w:rsidR="00F935F6" w:rsidRPr="00ED29FC" w:rsidRDefault="00F935F6" w:rsidP="003842ED">
      <w:pPr>
        <w:pStyle w:val="ListParagraph"/>
        <w:numPr>
          <w:ilvl w:val="0"/>
          <w:numId w:val="43"/>
        </w:numPr>
        <w:rPr>
          <w:rFonts w:cs="Arial"/>
          <w:bCs/>
          <w:sz w:val="21"/>
          <w:szCs w:val="21"/>
        </w:rPr>
      </w:pPr>
      <w:r w:rsidRPr="00ED29FC">
        <w:rPr>
          <w:rFonts w:cs="Arial"/>
          <w:bCs/>
          <w:sz w:val="21"/>
          <w:szCs w:val="21"/>
        </w:rPr>
        <w:lastRenderedPageBreak/>
        <w:t>An intense and comprehensive understanding of entrepreneurship, green entrepreneurship, SDG 8, and financial literacy</w:t>
      </w:r>
      <w:r w:rsidR="002D6D63">
        <w:rPr>
          <w:rFonts w:cs="Arial"/>
          <w:bCs/>
          <w:sz w:val="21"/>
          <w:szCs w:val="21"/>
        </w:rPr>
        <w:t xml:space="preserve">. </w:t>
      </w:r>
    </w:p>
    <w:p w14:paraId="7A34BFFE" w14:textId="3158C426" w:rsidR="00F935F6" w:rsidRPr="00ED29FC" w:rsidRDefault="00F935F6" w:rsidP="00F935F6">
      <w:pPr>
        <w:ind w:left="284"/>
        <w:rPr>
          <w:rFonts w:cs="Arial"/>
          <w:b/>
          <w:bCs/>
          <w:sz w:val="21"/>
          <w:szCs w:val="21"/>
        </w:rPr>
      </w:pPr>
      <w:r w:rsidRPr="00ED29FC">
        <w:rPr>
          <w:rFonts w:cs="Arial"/>
          <w:b/>
          <w:bCs/>
          <w:sz w:val="21"/>
          <w:szCs w:val="21"/>
        </w:rPr>
        <w:t xml:space="preserve">7.1 Expected roles and responsibilities of the Supplier: </w:t>
      </w:r>
    </w:p>
    <w:p w14:paraId="7661E219" w14:textId="77777777" w:rsidR="00F935F6" w:rsidRPr="00ED29FC" w:rsidRDefault="00F935F6" w:rsidP="003842ED">
      <w:pPr>
        <w:numPr>
          <w:ilvl w:val="0"/>
          <w:numId w:val="35"/>
        </w:numPr>
        <w:rPr>
          <w:rFonts w:cs="Arial"/>
          <w:sz w:val="21"/>
          <w:szCs w:val="21"/>
        </w:rPr>
      </w:pPr>
      <w:r w:rsidRPr="00ED29FC">
        <w:rPr>
          <w:rFonts w:cs="Arial"/>
          <w:b/>
          <w:bCs/>
          <w:sz w:val="21"/>
          <w:szCs w:val="21"/>
        </w:rPr>
        <w:t>Youth and Green Entrepreneurship Development Module</w:t>
      </w:r>
    </w:p>
    <w:p w14:paraId="242BDA69" w14:textId="77777777" w:rsidR="00F935F6" w:rsidRPr="00ED29FC" w:rsidRDefault="00F935F6" w:rsidP="00F935F6">
      <w:pPr>
        <w:ind w:left="284"/>
        <w:rPr>
          <w:rFonts w:cs="Arial"/>
          <w:sz w:val="21"/>
          <w:szCs w:val="21"/>
        </w:rPr>
      </w:pPr>
      <w:r w:rsidRPr="00ED29FC">
        <w:rPr>
          <w:rFonts w:cs="Arial"/>
          <w:sz w:val="21"/>
          <w:szCs w:val="21"/>
        </w:rPr>
        <w:t>This module aims to equip young people with the knowledge, skills, and mindset to explore, launch, and sustain socially responsible and environmentally conscious business ventures. The content should be grounded in real-world application and aligned with SDG 8 (Decent Work and Economic Growth). It must cover:</w:t>
      </w:r>
    </w:p>
    <w:p w14:paraId="4166B567" w14:textId="77777777" w:rsidR="00F935F6" w:rsidRPr="00ED29FC" w:rsidRDefault="00F935F6" w:rsidP="003842ED">
      <w:pPr>
        <w:pStyle w:val="ListParagraph"/>
        <w:numPr>
          <w:ilvl w:val="0"/>
          <w:numId w:val="44"/>
        </w:numPr>
        <w:rPr>
          <w:rFonts w:cs="Arial"/>
          <w:sz w:val="21"/>
          <w:szCs w:val="21"/>
        </w:rPr>
      </w:pPr>
      <w:r w:rsidRPr="00ED29FC">
        <w:rPr>
          <w:rFonts w:cs="Arial"/>
          <w:sz w:val="21"/>
          <w:szCs w:val="21"/>
        </w:rPr>
        <w:t xml:space="preserve">Entrepreneurship fundamentals and mindset development </w:t>
      </w:r>
    </w:p>
    <w:p w14:paraId="1C4A004B" w14:textId="77777777" w:rsidR="00F935F6" w:rsidRPr="00ED29FC" w:rsidRDefault="00F935F6" w:rsidP="003842ED">
      <w:pPr>
        <w:pStyle w:val="ListParagraph"/>
        <w:numPr>
          <w:ilvl w:val="0"/>
          <w:numId w:val="44"/>
        </w:numPr>
        <w:rPr>
          <w:rFonts w:cs="Arial"/>
          <w:sz w:val="21"/>
          <w:szCs w:val="21"/>
        </w:rPr>
      </w:pPr>
      <w:r w:rsidRPr="00ED29FC">
        <w:rPr>
          <w:rFonts w:cs="Arial"/>
          <w:sz w:val="21"/>
          <w:szCs w:val="21"/>
        </w:rPr>
        <w:t xml:space="preserve">Opportunity identification and business model design </w:t>
      </w:r>
    </w:p>
    <w:p w14:paraId="5DFA08D9" w14:textId="77777777" w:rsidR="00F935F6" w:rsidRPr="00ED29FC" w:rsidRDefault="00F935F6" w:rsidP="003842ED">
      <w:pPr>
        <w:pStyle w:val="ListParagraph"/>
        <w:numPr>
          <w:ilvl w:val="0"/>
          <w:numId w:val="44"/>
        </w:numPr>
        <w:rPr>
          <w:rFonts w:cs="Arial"/>
          <w:sz w:val="21"/>
          <w:szCs w:val="21"/>
        </w:rPr>
      </w:pPr>
      <w:r w:rsidRPr="00ED29FC">
        <w:rPr>
          <w:rFonts w:cs="Arial"/>
          <w:sz w:val="21"/>
          <w:szCs w:val="21"/>
        </w:rPr>
        <w:t xml:space="preserve">Business planning, budgeting, and financial literacy </w:t>
      </w:r>
    </w:p>
    <w:p w14:paraId="5C32513C" w14:textId="77777777" w:rsidR="00F935F6" w:rsidRPr="00ED29FC" w:rsidRDefault="00F935F6" w:rsidP="003842ED">
      <w:pPr>
        <w:pStyle w:val="ListParagraph"/>
        <w:numPr>
          <w:ilvl w:val="0"/>
          <w:numId w:val="44"/>
        </w:numPr>
        <w:rPr>
          <w:rFonts w:cs="Arial"/>
          <w:sz w:val="21"/>
          <w:szCs w:val="21"/>
        </w:rPr>
      </w:pPr>
      <w:r w:rsidRPr="00ED29FC">
        <w:rPr>
          <w:rFonts w:cs="Arial"/>
          <w:sz w:val="21"/>
          <w:szCs w:val="21"/>
        </w:rPr>
        <w:t xml:space="preserve">Marketing strategies and customer engagement </w:t>
      </w:r>
    </w:p>
    <w:p w14:paraId="116353ED" w14:textId="77777777" w:rsidR="00F935F6" w:rsidRPr="00ED29FC" w:rsidRDefault="00F935F6" w:rsidP="003842ED">
      <w:pPr>
        <w:pStyle w:val="ListParagraph"/>
        <w:numPr>
          <w:ilvl w:val="0"/>
          <w:numId w:val="44"/>
        </w:numPr>
        <w:rPr>
          <w:rFonts w:cs="Arial"/>
          <w:sz w:val="21"/>
          <w:szCs w:val="21"/>
        </w:rPr>
      </w:pPr>
      <w:r w:rsidRPr="00ED29FC">
        <w:rPr>
          <w:rFonts w:cs="Arial"/>
          <w:sz w:val="21"/>
          <w:szCs w:val="21"/>
        </w:rPr>
        <w:t xml:space="preserve">Green entrepreneurship, sustainability, and responsible business practices </w:t>
      </w:r>
    </w:p>
    <w:p w14:paraId="2A975881" w14:textId="77777777" w:rsidR="00F935F6" w:rsidRPr="00ED29FC" w:rsidRDefault="00F935F6" w:rsidP="003842ED">
      <w:pPr>
        <w:pStyle w:val="ListParagraph"/>
        <w:numPr>
          <w:ilvl w:val="0"/>
          <w:numId w:val="44"/>
        </w:numPr>
        <w:rPr>
          <w:rFonts w:cs="Arial"/>
          <w:sz w:val="21"/>
          <w:szCs w:val="21"/>
        </w:rPr>
      </w:pPr>
      <w:r w:rsidRPr="00ED29FC">
        <w:rPr>
          <w:rFonts w:cs="Arial"/>
          <w:sz w:val="21"/>
          <w:szCs w:val="21"/>
        </w:rPr>
        <w:t xml:space="preserve">Communication, leadership, and presentation skills </w:t>
      </w:r>
    </w:p>
    <w:p w14:paraId="0B2B298E" w14:textId="77777777" w:rsidR="00F935F6" w:rsidRPr="00ED29FC" w:rsidRDefault="00F935F6" w:rsidP="00F935F6">
      <w:pPr>
        <w:ind w:left="284"/>
        <w:rPr>
          <w:rFonts w:cs="Arial"/>
          <w:sz w:val="21"/>
          <w:szCs w:val="21"/>
        </w:rPr>
      </w:pPr>
      <w:r w:rsidRPr="00ED29FC">
        <w:rPr>
          <w:rFonts w:cs="Arial"/>
          <w:sz w:val="21"/>
          <w:szCs w:val="21"/>
        </w:rPr>
        <w:t>The module should be interactive, inclusive, and adaptable to diverse youth backgrounds, including those from marginalised communities. It must include culturally relevant case studies, practical exercises, and tools such as the Business Model Canvas.</w:t>
      </w:r>
    </w:p>
    <w:p w14:paraId="11E5D427" w14:textId="77777777" w:rsidR="00F935F6" w:rsidRPr="00ED29FC" w:rsidRDefault="00F935F6" w:rsidP="00F935F6">
      <w:pPr>
        <w:ind w:left="284"/>
        <w:rPr>
          <w:rFonts w:cs="Arial"/>
          <w:sz w:val="21"/>
          <w:szCs w:val="21"/>
        </w:rPr>
      </w:pPr>
      <w:r w:rsidRPr="00ED29FC">
        <w:rPr>
          <w:rFonts w:cs="Arial"/>
          <w:sz w:val="21"/>
          <w:szCs w:val="21"/>
        </w:rPr>
        <w:t>The British Council already has existing modules on Youth Entrepreneurship and Financial Literacy. The supplier is expected to review, revise, and build upon these materials to create a comprehensive and contextualised training module.</w:t>
      </w:r>
    </w:p>
    <w:p w14:paraId="39088C0C" w14:textId="77777777" w:rsidR="00F935F6" w:rsidRPr="00ED29FC" w:rsidRDefault="00F935F6" w:rsidP="00F935F6">
      <w:pPr>
        <w:ind w:left="284"/>
        <w:rPr>
          <w:rFonts w:cs="Arial"/>
          <w:sz w:val="21"/>
          <w:szCs w:val="21"/>
        </w:rPr>
      </w:pPr>
      <w:r w:rsidRPr="00ED29FC">
        <w:rPr>
          <w:rFonts w:cs="Arial"/>
          <w:b/>
          <w:bCs/>
          <w:sz w:val="21"/>
          <w:szCs w:val="21"/>
        </w:rPr>
        <w:t>Deliverables:</w:t>
      </w:r>
    </w:p>
    <w:p w14:paraId="17F184D3" w14:textId="3CFC6EFD" w:rsidR="00F935F6" w:rsidRPr="00ED29FC" w:rsidRDefault="00F935F6" w:rsidP="003842ED">
      <w:pPr>
        <w:pStyle w:val="ListParagraph"/>
        <w:numPr>
          <w:ilvl w:val="0"/>
          <w:numId w:val="45"/>
        </w:numPr>
        <w:rPr>
          <w:rFonts w:cs="Arial"/>
          <w:sz w:val="21"/>
          <w:szCs w:val="21"/>
        </w:rPr>
      </w:pPr>
      <w:r w:rsidRPr="00ED29FC">
        <w:rPr>
          <w:rFonts w:cs="Arial"/>
          <w:sz w:val="21"/>
          <w:szCs w:val="21"/>
        </w:rPr>
        <w:t xml:space="preserve">A 7-day </w:t>
      </w:r>
      <w:r w:rsidRPr="00ED29FC">
        <w:rPr>
          <w:rFonts w:cs="Arial"/>
          <w:b/>
          <w:bCs/>
          <w:sz w:val="21"/>
          <w:szCs w:val="21"/>
        </w:rPr>
        <w:t>Facilitator Development Workshop (FDW) Module</w:t>
      </w:r>
      <w:r w:rsidR="001C3167" w:rsidRPr="00ED29FC">
        <w:rPr>
          <w:rFonts w:cs="Arial"/>
          <w:sz w:val="21"/>
          <w:szCs w:val="21"/>
        </w:rPr>
        <w:t xml:space="preserve"> </w:t>
      </w:r>
      <w:r w:rsidRPr="00ED29FC">
        <w:rPr>
          <w:rFonts w:cs="Arial"/>
          <w:sz w:val="21"/>
          <w:szCs w:val="21"/>
        </w:rPr>
        <w:t>including training programme</w:t>
      </w:r>
    </w:p>
    <w:p w14:paraId="27814BAD" w14:textId="77777777" w:rsidR="00F935F6" w:rsidRPr="00ED29FC" w:rsidRDefault="00F935F6" w:rsidP="003842ED">
      <w:pPr>
        <w:pStyle w:val="ListParagraph"/>
        <w:numPr>
          <w:ilvl w:val="0"/>
          <w:numId w:val="45"/>
        </w:numPr>
        <w:rPr>
          <w:rFonts w:cs="Arial"/>
          <w:sz w:val="21"/>
          <w:szCs w:val="21"/>
        </w:rPr>
      </w:pPr>
      <w:r w:rsidRPr="00ED29FC">
        <w:rPr>
          <w:rFonts w:cs="Arial"/>
          <w:sz w:val="21"/>
          <w:szCs w:val="21"/>
        </w:rPr>
        <w:t xml:space="preserve">A 5-day </w:t>
      </w:r>
      <w:r w:rsidRPr="00ED29FC">
        <w:rPr>
          <w:rFonts w:cs="Arial"/>
          <w:b/>
          <w:bCs/>
          <w:sz w:val="21"/>
          <w:szCs w:val="21"/>
        </w:rPr>
        <w:t>Youth Training Module</w:t>
      </w:r>
      <w:r w:rsidRPr="00ED29FC">
        <w:rPr>
          <w:rFonts w:cs="Arial"/>
          <w:sz w:val="21"/>
          <w:szCs w:val="21"/>
        </w:rPr>
        <w:t xml:space="preserve"> including training programme</w:t>
      </w:r>
    </w:p>
    <w:p w14:paraId="2640E818" w14:textId="77777777" w:rsidR="00F935F6" w:rsidRPr="00ED29FC" w:rsidRDefault="00F935F6" w:rsidP="003842ED">
      <w:pPr>
        <w:pStyle w:val="ListParagraph"/>
        <w:numPr>
          <w:ilvl w:val="0"/>
          <w:numId w:val="45"/>
        </w:numPr>
        <w:rPr>
          <w:rFonts w:cs="Arial"/>
          <w:sz w:val="21"/>
          <w:szCs w:val="21"/>
        </w:rPr>
      </w:pPr>
      <w:r w:rsidRPr="00ED29FC">
        <w:rPr>
          <w:rFonts w:cs="Arial"/>
          <w:sz w:val="21"/>
          <w:szCs w:val="21"/>
        </w:rPr>
        <w:t xml:space="preserve">A 5-day </w:t>
      </w:r>
      <w:r w:rsidRPr="00ED29FC">
        <w:rPr>
          <w:rFonts w:cs="Arial"/>
          <w:b/>
          <w:bCs/>
          <w:sz w:val="21"/>
          <w:szCs w:val="21"/>
        </w:rPr>
        <w:t>Bootcamp Module</w:t>
      </w:r>
      <w:r w:rsidRPr="00ED29FC">
        <w:rPr>
          <w:rFonts w:cs="Arial"/>
          <w:sz w:val="21"/>
          <w:szCs w:val="21"/>
        </w:rPr>
        <w:t xml:space="preserve"> for advanced business planning and pitching</w:t>
      </w:r>
    </w:p>
    <w:p w14:paraId="12693B29" w14:textId="63DE1A22" w:rsidR="001C3167" w:rsidRPr="00ED29FC" w:rsidRDefault="00DB6CBB" w:rsidP="003842ED">
      <w:pPr>
        <w:pStyle w:val="ListParagraph"/>
        <w:numPr>
          <w:ilvl w:val="0"/>
          <w:numId w:val="45"/>
        </w:numPr>
        <w:rPr>
          <w:rFonts w:cs="Arial"/>
          <w:sz w:val="21"/>
          <w:szCs w:val="21"/>
        </w:rPr>
      </w:pPr>
      <w:r w:rsidRPr="00ED29FC">
        <w:rPr>
          <w:rFonts w:cs="Arial"/>
          <w:sz w:val="21"/>
          <w:szCs w:val="21"/>
        </w:rPr>
        <w:t>Proposed M&amp;E framework</w:t>
      </w:r>
      <w:r w:rsidR="001571CF" w:rsidRPr="00ED29FC">
        <w:rPr>
          <w:rFonts w:cs="Arial"/>
          <w:sz w:val="21"/>
          <w:szCs w:val="21"/>
        </w:rPr>
        <w:t xml:space="preserve"> and M&amp;E tools</w:t>
      </w:r>
    </w:p>
    <w:p w14:paraId="67BF913F" w14:textId="77777777" w:rsidR="00F935F6" w:rsidRPr="00ED29FC" w:rsidRDefault="00F935F6" w:rsidP="00F935F6">
      <w:pPr>
        <w:ind w:left="284"/>
        <w:rPr>
          <w:rFonts w:cs="Arial"/>
          <w:b/>
          <w:bCs/>
          <w:sz w:val="21"/>
          <w:szCs w:val="21"/>
        </w:rPr>
      </w:pPr>
      <w:r w:rsidRPr="00ED29FC">
        <w:rPr>
          <w:rFonts w:cs="Arial"/>
          <w:b/>
          <w:bCs/>
          <w:sz w:val="21"/>
          <w:szCs w:val="21"/>
        </w:rPr>
        <w:t xml:space="preserve">The module should have the following sections: </w:t>
      </w:r>
    </w:p>
    <w:p w14:paraId="3B3417F2" w14:textId="77777777" w:rsidR="00F935F6" w:rsidRPr="00ED29FC" w:rsidRDefault="00F935F6" w:rsidP="003842ED">
      <w:pPr>
        <w:numPr>
          <w:ilvl w:val="0"/>
          <w:numId w:val="36"/>
        </w:numPr>
        <w:rPr>
          <w:rFonts w:cs="Arial"/>
          <w:b/>
          <w:bCs/>
          <w:sz w:val="21"/>
          <w:szCs w:val="21"/>
        </w:rPr>
      </w:pPr>
      <w:r w:rsidRPr="00ED29FC">
        <w:rPr>
          <w:rFonts w:cs="Arial"/>
          <w:b/>
          <w:bCs/>
          <w:sz w:val="21"/>
          <w:szCs w:val="21"/>
        </w:rPr>
        <w:t xml:space="preserve">Section 1: </w:t>
      </w:r>
      <w:bookmarkStart w:id="9" w:name="_Hlk199672989"/>
      <w:r w:rsidRPr="00ED29FC">
        <w:rPr>
          <w:rFonts w:cs="Arial"/>
          <w:b/>
          <w:bCs/>
          <w:sz w:val="21"/>
          <w:szCs w:val="21"/>
        </w:rPr>
        <w:t>Facilitator guide for Facilitator Development Workshop (FDW)</w:t>
      </w:r>
    </w:p>
    <w:bookmarkEnd w:id="9"/>
    <w:p w14:paraId="588774A1" w14:textId="666D8C94" w:rsidR="00F935F6" w:rsidRPr="00ED29FC" w:rsidRDefault="00F935F6" w:rsidP="00F935F6">
      <w:pPr>
        <w:ind w:left="284"/>
        <w:rPr>
          <w:rFonts w:cs="Arial"/>
          <w:sz w:val="21"/>
          <w:szCs w:val="21"/>
        </w:rPr>
      </w:pPr>
      <w:r w:rsidRPr="00ED29FC">
        <w:rPr>
          <w:rFonts w:cs="Arial"/>
          <w:sz w:val="21"/>
          <w:szCs w:val="21"/>
        </w:rPr>
        <w:t xml:space="preserve">The purpose of the Facilitator Development Workshop is to build the capacity of selected facilitators to deliver the </w:t>
      </w:r>
      <w:r w:rsidRPr="00ED29FC">
        <w:rPr>
          <w:rFonts w:cs="Arial"/>
          <w:b/>
          <w:bCs/>
          <w:sz w:val="21"/>
          <w:szCs w:val="21"/>
        </w:rPr>
        <w:t xml:space="preserve">Youth and Green Entrepreneurship development training </w:t>
      </w:r>
      <w:r w:rsidRPr="00ED29FC">
        <w:rPr>
          <w:rFonts w:cs="Arial"/>
          <w:sz w:val="21"/>
          <w:szCs w:val="21"/>
        </w:rPr>
        <w:t xml:space="preserve">and deliver a </w:t>
      </w:r>
      <w:bookmarkStart w:id="10" w:name="_Hlk199688045"/>
      <w:r w:rsidR="00D02B8F" w:rsidRPr="00ED29FC">
        <w:rPr>
          <w:rFonts w:cs="Arial"/>
          <w:b/>
          <w:bCs/>
          <w:sz w:val="21"/>
          <w:szCs w:val="21"/>
        </w:rPr>
        <w:t>business</w:t>
      </w:r>
      <w:r w:rsidRPr="00ED29FC">
        <w:rPr>
          <w:rFonts w:cs="Arial"/>
          <w:b/>
          <w:bCs/>
          <w:sz w:val="21"/>
          <w:szCs w:val="21"/>
        </w:rPr>
        <w:t xml:space="preserve"> planning development workshop or bootcamp</w:t>
      </w:r>
      <w:bookmarkEnd w:id="10"/>
      <w:r w:rsidRPr="00ED29FC">
        <w:rPr>
          <w:rFonts w:cs="Arial"/>
          <w:sz w:val="21"/>
          <w:szCs w:val="21"/>
        </w:rPr>
        <w:t xml:space="preserve">. The workshop will ensure that facilitators understand the curriculum, master the content, and are equipped with the necessary skills, tools, and methodologies to deliver effective, engaging, and contextually relevant training sessions to youth participants. </w:t>
      </w:r>
    </w:p>
    <w:p w14:paraId="5F923CE5" w14:textId="77777777" w:rsidR="00F935F6" w:rsidRPr="00ED29FC" w:rsidRDefault="00F935F6" w:rsidP="00F935F6">
      <w:pPr>
        <w:ind w:left="284"/>
        <w:rPr>
          <w:rFonts w:cs="Arial"/>
          <w:sz w:val="21"/>
          <w:szCs w:val="21"/>
        </w:rPr>
      </w:pPr>
      <w:r w:rsidRPr="00ED29FC">
        <w:rPr>
          <w:rFonts w:cs="Arial"/>
          <w:sz w:val="21"/>
          <w:szCs w:val="21"/>
        </w:rPr>
        <w:lastRenderedPageBreak/>
        <w:t xml:space="preserve">The objective of the Facilitator Development Workshop is to equip selected facilitators with the knowledge, skills, and tools necessary to effectively deliver the Youth and Green Entrepreneurship Development module, and business planning development workshop or bootcamp. </w:t>
      </w:r>
    </w:p>
    <w:p w14:paraId="0837196D" w14:textId="77777777" w:rsidR="00F935F6" w:rsidRPr="00ED29FC" w:rsidRDefault="00F935F6" w:rsidP="00F935F6">
      <w:pPr>
        <w:ind w:left="284"/>
        <w:rPr>
          <w:rFonts w:cs="Arial"/>
          <w:sz w:val="21"/>
          <w:szCs w:val="21"/>
        </w:rPr>
      </w:pPr>
      <w:r w:rsidRPr="00ED29FC">
        <w:rPr>
          <w:rFonts w:cs="Arial"/>
          <w:sz w:val="21"/>
          <w:szCs w:val="21"/>
        </w:rPr>
        <w:t>By the end of the workshop, facilitators will have a clear understanding of the module structure and content, be proficient in using participatory and learner-centred training methods and be capable of adapting sessions to various youth contexts. Additionally, they will be trained to apply basic monitoring and evaluation tools to assess participant learning and provide constructive feedback, ensuring consistent, high-quality delivery across all training sessions.</w:t>
      </w:r>
    </w:p>
    <w:p w14:paraId="44D72438" w14:textId="77777777" w:rsidR="00F935F6" w:rsidRPr="00ED29FC" w:rsidRDefault="00F935F6" w:rsidP="00F935F6">
      <w:pPr>
        <w:ind w:left="284"/>
        <w:rPr>
          <w:rFonts w:cs="Arial"/>
          <w:sz w:val="21"/>
          <w:szCs w:val="21"/>
        </w:rPr>
      </w:pPr>
      <w:r w:rsidRPr="00ED29FC">
        <w:rPr>
          <w:rFonts w:cs="Arial"/>
          <w:sz w:val="21"/>
          <w:szCs w:val="21"/>
        </w:rPr>
        <w:t>This section must include:</w:t>
      </w:r>
    </w:p>
    <w:p w14:paraId="0C9545F9" w14:textId="6990C4BF" w:rsidR="00F935F6" w:rsidRPr="00ED29FC" w:rsidRDefault="00F935F6" w:rsidP="003842ED">
      <w:pPr>
        <w:pStyle w:val="ListParagraph"/>
        <w:numPr>
          <w:ilvl w:val="0"/>
          <w:numId w:val="46"/>
        </w:numPr>
        <w:rPr>
          <w:rFonts w:cs="Arial"/>
          <w:sz w:val="21"/>
          <w:szCs w:val="21"/>
        </w:rPr>
      </w:pPr>
      <w:r w:rsidRPr="00ED29FC">
        <w:rPr>
          <w:rFonts w:cs="Arial"/>
          <w:sz w:val="21"/>
          <w:szCs w:val="21"/>
        </w:rPr>
        <w:t>A full Facilitator Development Workshop (</w:t>
      </w:r>
      <w:r w:rsidR="00EB23BA" w:rsidRPr="00ED29FC">
        <w:rPr>
          <w:rFonts w:cs="Arial"/>
          <w:sz w:val="21"/>
          <w:szCs w:val="21"/>
        </w:rPr>
        <w:t xml:space="preserve">FDW) </w:t>
      </w:r>
      <w:r w:rsidR="00EB23BA" w:rsidRPr="00ED29FC">
        <w:rPr>
          <w:rFonts w:cs="Arial"/>
          <w:b/>
          <w:bCs/>
          <w:sz w:val="21"/>
          <w:szCs w:val="21"/>
        </w:rPr>
        <w:t>guide</w:t>
      </w:r>
    </w:p>
    <w:p w14:paraId="55AA1BD3" w14:textId="77777777" w:rsidR="00F935F6" w:rsidRPr="00ED29FC" w:rsidRDefault="00F935F6" w:rsidP="003842ED">
      <w:pPr>
        <w:pStyle w:val="ListParagraph"/>
        <w:numPr>
          <w:ilvl w:val="0"/>
          <w:numId w:val="46"/>
        </w:numPr>
        <w:rPr>
          <w:rFonts w:cs="Arial"/>
          <w:bCs/>
          <w:sz w:val="21"/>
          <w:szCs w:val="21"/>
        </w:rPr>
      </w:pPr>
      <w:r w:rsidRPr="00ED29FC">
        <w:rPr>
          <w:rFonts w:cs="Arial"/>
          <w:bCs/>
          <w:sz w:val="21"/>
          <w:szCs w:val="21"/>
        </w:rPr>
        <w:t>A sample of 7-day-long training schedule for residential training</w:t>
      </w:r>
    </w:p>
    <w:p w14:paraId="79FA5A98" w14:textId="77777777" w:rsidR="00F935F6" w:rsidRPr="00ED29FC" w:rsidRDefault="00F935F6" w:rsidP="003842ED">
      <w:pPr>
        <w:pStyle w:val="ListParagraph"/>
        <w:numPr>
          <w:ilvl w:val="0"/>
          <w:numId w:val="46"/>
        </w:numPr>
        <w:rPr>
          <w:rFonts w:cs="Arial"/>
          <w:sz w:val="21"/>
          <w:szCs w:val="21"/>
        </w:rPr>
      </w:pPr>
      <w:r w:rsidRPr="00ED29FC">
        <w:rPr>
          <w:rFonts w:cs="Arial"/>
          <w:sz w:val="21"/>
          <w:szCs w:val="21"/>
        </w:rPr>
        <w:t xml:space="preserve">Clear outlines of </w:t>
      </w:r>
      <w:r w:rsidRPr="00ED29FC">
        <w:rPr>
          <w:rFonts w:cs="Arial"/>
          <w:b/>
          <w:bCs/>
          <w:sz w:val="21"/>
          <w:szCs w:val="21"/>
        </w:rPr>
        <w:t>delivery methods</w:t>
      </w:r>
      <w:r w:rsidRPr="00ED29FC">
        <w:rPr>
          <w:rFonts w:cs="Arial"/>
          <w:sz w:val="21"/>
          <w:szCs w:val="21"/>
        </w:rPr>
        <w:t xml:space="preserve"> (e.g., participatory activities, group work, simulations, presentations)</w:t>
      </w:r>
    </w:p>
    <w:p w14:paraId="14727D78" w14:textId="77777777" w:rsidR="00F935F6" w:rsidRPr="00ED29FC" w:rsidRDefault="00F935F6" w:rsidP="003842ED">
      <w:pPr>
        <w:pStyle w:val="ListParagraph"/>
        <w:numPr>
          <w:ilvl w:val="0"/>
          <w:numId w:val="46"/>
        </w:numPr>
        <w:rPr>
          <w:rFonts w:cs="Arial"/>
          <w:sz w:val="21"/>
          <w:szCs w:val="21"/>
        </w:rPr>
      </w:pPr>
      <w:r w:rsidRPr="00ED29FC">
        <w:rPr>
          <w:rFonts w:cs="Arial"/>
          <w:sz w:val="21"/>
          <w:szCs w:val="21"/>
        </w:rPr>
        <w:t>Learning objectives and expected outcome for each session</w:t>
      </w:r>
    </w:p>
    <w:p w14:paraId="07442F00" w14:textId="77777777" w:rsidR="00F935F6" w:rsidRPr="00ED29FC" w:rsidRDefault="00F935F6" w:rsidP="003842ED">
      <w:pPr>
        <w:pStyle w:val="ListParagraph"/>
        <w:numPr>
          <w:ilvl w:val="0"/>
          <w:numId w:val="46"/>
        </w:numPr>
        <w:rPr>
          <w:rFonts w:cs="Arial"/>
          <w:sz w:val="21"/>
          <w:szCs w:val="21"/>
        </w:rPr>
      </w:pPr>
      <w:r w:rsidRPr="00ED29FC">
        <w:rPr>
          <w:rFonts w:cs="Arial"/>
          <w:sz w:val="21"/>
          <w:szCs w:val="21"/>
        </w:rPr>
        <w:t>Required materials and preparation notes</w:t>
      </w:r>
    </w:p>
    <w:p w14:paraId="5DCBD4A3" w14:textId="77777777" w:rsidR="00F935F6" w:rsidRPr="00ED29FC" w:rsidRDefault="00F935F6" w:rsidP="00F935F6">
      <w:pPr>
        <w:ind w:left="284"/>
        <w:rPr>
          <w:rFonts w:cs="Arial"/>
          <w:sz w:val="21"/>
          <w:szCs w:val="21"/>
        </w:rPr>
      </w:pPr>
      <w:r w:rsidRPr="00ED29FC">
        <w:rPr>
          <w:rFonts w:cs="Arial"/>
          <w:sz w:val="21"/>
          <w:szCs w:val="21"/>
        </w:rPr>
        <w:t>This guide should empower facilitators to confidently deliver high-quality training sessions that cascade knowledge and skills effectively.</w:t>
      </w:r>
    </w:p>
    <w:p w14:paraId="6FA94F8C" w14:textId="77777777" w:rsidR="00F935F6" w:rsidRPr="00ED29FC" w:rsidRDefault="00F935F6" w:rsidP="00F935F6">
      <w:pPr>
        <w:ind w:left="284"/>
        <w:rPr>
          <w:rFonts w:cs="Arial"/>
          <w:b/>
          <w:bCs/>
          <w:sz w:val="21"/>
          <w:szCs w:val="21"/>
        </w:rPr>
      </w:pPr>
      <w:r w:rsidRPr="00ED29FC">
        <w:rPr>
          <w:rFonts w:cs="Arial"/>
          <w:b/>
          <w:bCs/>
          <w:sz w:val="21"/>
          <w:szCs w:val="21"/>
        </w:rPr>
        <w:t>Expected Outcomes:</w:t>
      </w:r>
    </w:p>
    <w:p w14:paraId="4D5DA1FF" w14:textId="74019DB9" w:rsidR="00F935F6" w:rsidRPr="00ED29FC" w:rsidRDefault="00F935F6" w:rsidP="00F935F6">
      <w:pPr>
        <w:ind w:left="284"/>
        <w:rPr>
          <w:rFonts w:cs="Arial"/>
          <w:sz w:val="21"/>
          <w:szCs w:val="21"/>
        </w:rPr>
      </w:pPr>
      <w:r w:rsidRPr="00ED29FC">
        <w:rPr>
          <w:rFonts w:cs="Arial"/>
          <w:sz w:val="21"/>
          <w:szCs w:val="21"/>
        </w:rPr>
        <w:t xml:space="preserve">By the end of the workshop, participants (facilitators) </w:t>
      </w:r>
      <w:r w:rsidR="002A4E96" w:rsidRPr="00ED29FC">
        <w:rPr>
          <w:rFonts w:cs="Arial"/>
          <w:sz w:val="21"/>
          <w:szCs w:val="21"/>
        </w:rPr>
        <w:t>will:</w:t>
      </w:r>
    </w:p>
    <w:p w14:paraId="1C1CA275" w14:textId="77777777" w:rsidR="00F935F6" w:rsidRPr="00ED29FC" w:rsidRDefault="00F935F6" w:rsidP="003842ED">
      <w:pPr>
        <w:pStyle w:val="ListParagraph"/>
        <w:numPr>
          <w:ilvl w:val="0"/>
          <w:numId w:val="47"/>
        </w:numPr>
        <w:rPr>
          <w:rFonts w:cs="Arial"/>
          <w:sz w:val="21"/>
          <w:szCs w:val="21"/>
        </w:rPr>
      </w:pPr>
      <w:r w:rsidRPr="00ED29FC">
        <w:rPr>
          <w:rFonts w:cs="Arial"/>
          <w:sz w:val="21"/>
          <w:szCs w:val="21"/>
        </w:rPr>
        <w:t>Be certified or endorsed to deliver the Youth and Green Entrepreneurship Development Training, and Business Planning Development Workshop or bootcamp</w:t>
      </w:r>
    </w:p>
    <w:p w14:paraId="11912EC9" w14:textId="77777777" w:rsidR="00F935F6" w:rsidRPr="00ED29FC" w:rsidRDefault="00F935F6" w:rsidP="003842ED">
      <w:pPr>
        <w:pStyle w:val="ListParagraph"/>
        <w:numPr>
          <w:ilvl w:val="0"/>
          <w:numId w:val="47"/>
        </w:numPr>
        <w:rPr>
          <w:rFonts w:cs="Arial"/>
          <w:sz w:val="21"/>
          <w:szCs w:val="21"/>
        </w:rPr>
      </w:pPr>
      <w:r w:rsidRPr="00ED29FC">
        <w:rPr>
          <w:rFonts w:cs="Arial"/>
          <w:sz w:val="21"/>
          <w:szCs w:val="21"/>
        </w:rPr>
        <w:t>Have a strong grasp of content and delivery methods</w:t>
      </w:r>
    </w:p>
    <w:p w14:paraId="09BC850D" w14:textId="77777777" w:rsidR="00F935F6" w:rsidRPr="00ED29FC" w:rsidRDefault="00F935F6" w:rsidP="003842ED">
      <w:pPr>
        <w:pStyle w:val="ListParagraph"/>
        <w:numPr>
          <w:ilvl w:val="0"/>
          <w:numId w:val="47"/>
        </w:numPr>
        <w:rPr>
          <w:rFonts w:cs="Arial"/>
          <w:sz w:val="21"/>
          <w:szCs w:val="21"/>
        </w:rPr>
      </w:pPr>
      <w:r w:rsidRPr="00ED29FC">
        <w:rPr>
          <w:rFonts w:cs="Arial"/>
          <w:sz w:val="21"/>
          <w:szCs w:val="21"/>
        </w:rPr>
        <w:t>Be prepared to deliver training to diverse youth groups in various settings</w:t>
      </w:r>
    </w:p>
    <w:p w14:paraId="204907C3" w14:textId="77777777" w:rsidR="00F935F6" w:rsidRPr="00ED29FC" w:rsidRDefault="00F935F6" w:rsidP="003842ED">
      <w:pPr>
        <w:pStyle w:val="ListParagraph"/>
        <w:numPr>
          <w:ilvl w:val="0"/>
          <w:numId w:val="47"/>
        </w:numPr>
        <w:rPr>
          <w:rFonts w:cs="Arial"/>
          <w:sz w:val="21"/>
          <w:szCs w:val="21"/>
        </w:rPr>
      </w:pPr>
      <w:r w:rsidRPr="00ED29FC">
        <w:rPr>
          <w:rFonts w:cs="Arial"/>
          <w:sz w:val="21"/>
          <w:szCs w:val="21"/>
        </w:rPr>
        <w:t>Be confident in tracking learning progress using the provided tools</w:t>
      </w:r>
    </w:p>
    <w:p w14:paraId="2E75B4C1" w14:textId="77777777" w:rsidR="00F935F6" w:rsidRPr="00ED29FC" w:rsidRDefault="00F935F6" w:rsidP="003842ED">
      <w:pPr>
        <w:numPr>
          <w:ilvl w:val="0"/>
          <w:numId w:val="36"/>
        </w:numPr>
        <w:rPr>
          <w:rFonts w:cs="Arial"/>
          <w:b/>
          <w:bCs/>
          <w:sz w:val="21"/>
          <w:szCs w:val="21"/>
        </w:rPr>
      </w:pPr>
      <w:r w:rsidRPr="00ED29FC">
        <w:rPr>
          <w:rFonts w:cs="Arial"/>
          <w:b/>
          <w:bCs/>
          <w:sz w:val="21"/>
          <w:szCs w:val="21"/>
        </w:rPr>
        <w:t>Section 2: Youth training guide for training early-stage entrepreneurs</w:t>
      </w:r>
    </w:p>
    <w:p w14:paraId="74A42468" w14:textId="77777777" w:rsidR="00F935F6" w:rsidRPr="00ED29FC" w:rsidRDefault="00F935F6" w:rsidP="00F935F6">
      <w:pPr>
        <w:ind w:left="284"/>
        <w:rPr>
          <w:rFonts w:cs="Arial"/>
          <w:sz w:val="21"/>
          <w:szCs w:val="21"/>
        </w:rPr>
      </w:pPr>
      <w:r w:rsidRPr="00ED29FC">
        <w:rPr>
          <w:rFonts w:cs="Arial"/>
          <w:sz w:val="21"/>
          <w:szCs w:val="21"/>
        </w:rPr>
        <w:t>This section of the module is a practical, structured guide designed for facilitators delivering direct training to early-stage entrepreneurs or youth with entrepreneurial aspirations. It aims to build foundational knowledge, entrepreneurial mindsets, and practical skills that empower young people to initiate or strengthen their business ideas.</w:t>
      </w:r>
    </w:p>
    <w:p w14:paraId="581590E2" w14:textId="163A8719" w:rsidR="00F935F6" w:rsidRPr="00ED29FC" w:rsidRDefault="00F935F6" w:rsidP="00F935F6">
      <w:pPr>
        <w:ind w:left="284"/>
        <w:rPr>
          <w:rFonts w:cs="Arial"/>
          <w:sz w:val="21"/>
          <w:szCs w:val="21"/>
        </w:rPr>
      </w:pPr>
      <w:r w:rsidRPr="00ED29FC">
        <w:rPr>
          <w:rFonts w:cs="Arial"/>
          <w:sz w:val="21"/>
          <w:szCs w:val="21"/>
        </w:rPr>
        <w:t xml:space="preserve">The </w:t>
      </w:r>
      <w:r w:rsidR="00E71A5B">
        <w:rPr>
          <w:rFonts w:cs="Arial"/>
          <w:sz w:val="21"/>
          <w:szCs w:val="21"/>
        </w:rPr>
        <w:t>supplier</w:t>
      </w:r>
      <w:r w:rsidRPr="00ED29FC">
        <w:rPr>
          <w:rFonts w:cs="Arial"/>
          <w:sz w:val="21"/>
          <w:szCs w:val="21"/>
        </w:rPr>
        <w:t xml:space="preserve"> is expected to develop a comprehensive, easy-to-use training guide that covers the essential building blocks of youth entrepreneurship. The guide must be interactive, inclusive, and adaptable for diverse youth audiences with varying educational backgrounds and business experience.</w:t>
      </w:r>
    </w:p>
    <w:p w14:paraId="4E64058B" w14:textId="77777777" w:rsidR="00F935F6" w:rsidRPr="00ED29FC" w:rsidRDefault="00F935F6" w:rsidP="00F935F6">
      <w:pPr>
        <w:ind w:left="284"/>
        <w:rPr>
          <w:rFonts w:cs="Arial"/>
          <w:sz w:val="21"/>
          <w:szCs w:val="21"/>
        </w:rPr>
      </w:pPr>
      <w:r w:rsidRPr="00ED29FC">
        <w:rPr>
          <w:rFonts w:cs="Arial"/>
          <w:sz w:val="21"/>
          <w:szCs w:val="21"/>
        </w:rPr>
        <w:lastRenderedPageBreak/>
        <w:t>This section is designed for facilitators delivering direct training to youth participants. It should include the following things:</w:t>
      </w:r>
    </w:p>
    <w:p w14:paraId="6E357E5C" w14:textId="77777777" w:rsidR="00F935F6" w:rsidRPr="00ED29FC" w:rsidRDefault="00F935F6" w:rsidP="003842ED">
      <w:pPr>
        <w:numPr>
          <w:ilvl w:val="0"/>
          <w:numId w:val="37"/>
        </w:numPr>
        <w:rPr>
          <w:rFonts w:cs="Arial"/>
          <w:sz w:val="21"/>
          <w:szCs w:val="21"/>
        </w:rPr>
      </w:pPr>
      <w:r w:rsidRPr="00ED29FC">
        <w:rPr>
          <w:rFonts w:cs="Arial"/>
          <w:b/>
          <w:bCs/>
          <w:sz w:val="21"/>
          <w:szCs w:val="21"/>
        </w:rPr>
        <w:t>Training Duration and Structure</w:t>
      </w:r>
      <w:r w:rsidRPr="00ED29FC">
        <w:rPr>
          <w:rFonts w:cs="Arial"/>
          <w:sz w:val="21"/>
          <w:szCs w:val="21"/>
        </w:rPr>
        <w:t xml:space="preserve">: The Youth Training Guide should be built around a </w:t>
      </w:r>
      <w:r w:rsidRPr="00ED29FC">
        <w:rPr>
          <w:rFonts w:cs="Arial"/>
          <w:b/>
          <w:bCs/>
          <w:sz w:val="21"/>
          <w:szCs w:val="21"/>
        </w:rPr>
        <w:t>5-day training programme</w:t>
      </w:r>
      <w:r w:rsidRPr="00ED29FC">
        <w:rPr>
          <w:rFonts w:cs="Arial"/>
          <w:sz w:val="21"/>
          <w:szCs w:val="21"/>
        </w:rPr>
        <w:t xml:space="preserve">, designed to progressively develop the knowledge, skills, and mindset of early-stage youth entrepreneurs. Each day should include a clear set of learning objectives, suggested session durations (typically 5–6 hours), and a sample schedule to guide implementation. The guide should also recommend an ideal facilitator-to-participant ratio to ensure interactive and effective delivery. Include </w:t>
      </w:r>
      <w:r w:rsidRPr="00ED29FC">
        <w:rPr>
          <w:rFonts w:cs="Arial"/>
          <w:b/>
          <w:bCs/>
          <w:sz w:val="21"/>
          <w:szCs w:val="21"/>
        </w:rPr>
        <w:t>interactive sessions</w:t>
      </w:r>
      <w:r w:rsidRPr="00ED29FC">
        <w:rPr>
          <w:rFonts w:cs="Arial"/>
          <w:sz w:val="21"/>
          <w:szCs w:val="21"/>
        </w:rPr>
        <w:t xml:space="preserve"> on business ideation, planning, and mindset-building</w:t>
      </w:r>
    </w:p>
    <w:p w14:paraId="153D7999" w14:textId="77777777" w:rsidR="00F935F6" w:rsidRPr="00ED29FC" w:rsidRDefault="00F935F6" w:rsidP="003842ED">
      <w:pPr>
        <w:numPr>
          <w:ilvl w:val="0"/>
          <w:numId w:val="37"/>
        </w:numPr>
        <w:rPr>
          <w:rFonts w:cs="Arial"/>
          <w:sz w:val="21"/>
          <w:szCs w:val="21"/>
        </w:rPr>
      </w:pPr>
      <w:r w:rsidRPr="00ED29FC">
        <w:rPr>
          <w:rFonts w:cs="Arial"/>
          <w:b/>
          <w:bCs/>
          <w:sz w:val="21"/>
          <w:szCs w:val="21"/>
        </w:rPr>
        <w:t>Key Content Areas</w:t>
      </w:r>
      <w:r w:rsidRPr="00ED29FC">
        <w:rPr>
          <w:rFonts w:cs="Arial"/>
          <w:sz w:val="21"/>
          <w:szCs w:val="21"/>
        </w:rPr>
        <w:t>: The training must cover essential topics relevant to early-stage entrepreneurs. These include:</w:t>
      </w:r>
    </w:p>
    <w:p w14:paraId="726EA4E4" w14:textId="77777777" w:rsidR="00F935F6" w:rsidRPr="00ED29FC" w:rsidRDefault="00F935F6" w:rsidP="003842ED">
      <w:pPr>
        <w:pStyle w:val="ListParagraph"/>
        <w:numPr>
          <w:ilvl w:val="1"/>
          <w:numId w:val="37"/>
        </w:numPr>
        <w:rPr>
          <w:rFonts w:cs="Arial"/>
          <w:sz w:val="21"/>
          <w:szCs w:val="21"/>
        </w:rPr>
      </w:pPr>
      <w:r w:rsidRPr="00ED29FC">
        <w:rPr>
          <w:rFonts w:cs="Arial"/>
          <w:sz w:val="21"/>
          <w:szCs w:val="21"/>
        </w:rPr>
        <w:t>Entrepreneurship fundamentals and developing an entrepreneurial mindset</w:t>
      </w:r>
    </w:p>
    <w:p w14:paraId="19B8B584" w14:textId="77777777" w:rsidR="00F935F6" w:rsidRPr="00ED29FC" w:rsidRDefault="00F935F6" w:rsidP="003842ED">
      <w:pPr>
        <w:pStyle w:val="ListParagraph"/>
        <w:numPr>
          <w:ilvl w:val="1"/>
          <w:numId w:val="37"/>
        </w:numPr>
        <w:rPr>
          <w:rFonts w:cs="Arial"/>
          <w:sz w:val="21"/>
          <w:szCs w:val="21"/>
        </w:rPr>
      </w:pPr>
      <w:r w:rsidRPr="00ED29FC">
        <w:rPr>
          <w:rFonts w:cs="Arial"/>
          <w:sz w:val="21"/>
          <w:szCs w:val="21"/>
        </w:rPr>
        <w:t>Opportunity identification and assessment based on the local context</w:t>
      </w:r>
    </w:p>
    <w:p w14:paraId="5E185800" w14:textId="77777777" w:rsidR="00F935F6" w:rsidRPr="00ED29FC" w:rsidRDefault="00F935F6" w:rsidP="003842ED">
      <w:pPr>
        <w:pStyle w:val="ListParagraph"/>
        <w:numPr>
          <w:ilvl w:val="1"/>
          <w:numId w:val="37"/>
        </w:numPr>
        <w:rPr>
          <w:rFonts w:cs="Arial"/>
          <w:sz w:val="21"/>
          <w:szCs w:val="21"/>
        </w:rPr>
      </w:pPr>
      <w:r w:rsidRPr="00ED29FC">
        <w:rPr>
          <w:rFonts w:cs="Arial"/>
          <w:sz w:val="21"/>
          <w:szCs w:val="21"/>
        </w:rPr>
        <w:t>Business planning basics, including setting goals, understanding business models, and mapping resources</w:t>
      </w:r>
    </w:p>
    <w:p w14:paraId="66F4EA0A" w14:textId="77777777" w:rsidR="00F935F6" w:rsidRPr="00ED29FC" w:rsidRDefault="00F935F6" w:rsidP="003842ED">
      <w:pPr>
        <w:pStyle w:val="ListParagraph"/>
        <w:numPr>
          <w:ilvl w:val="1"/>
          <w:numId w:val="37"/>
        </w:numPr>
        <w:rPr>
          <w:rFonts w:cs="Arial"/>
          <w:sz w:val="21"/>
          <w:szCs w:val="21"/>
        </w:rPr>
      </w:pPr>
      <w:r w:rsidRPr="00ED29FC">
        <w:rPr>
          <w:rFonts w:cs="Arial"/>
          <w:sz w:val="21"/>
          <w:szCs w:val="21"/>
        </w:rPr>
        <w:t>Financial literacy, including budgeting, pricing, cost control, and cash flow</w:t>
      </w:r>
    </w:p>
    <w:p w14:paraId="5CC36D01" w14:textId="77777777" w:rsidR="00F935F6" w:rsidRPr="00ED29FC" w:rsidRDefault="00F935F6" w:rsidP="003842ED">
      <w:pPr>
        <w:pStyle w:val="ListParagraph"/>
        <w:numPr>
          <w:ilvl w:val="1"/>
          <w:numId w:val="37"/>
        </w:numPr>
        <w:rPr>
          <w:rFonts w:cs="Arial"/>
          <w:sz w:val="21"/>
          <w:szCs w:val="21"/>
        </w:rPr>
      </w:pPr>
      <w:r w:rsidRPr="00ED29FC">
        <w:rPr>
          <w:rFonts w:cs="Arial"/>
          <w:sz w:val="21"/>
          <w:szCs w:val="21"/>
        </w:rPr>
        <w:t>Marketing essentials, such as identifying target customers, branding, and promotional strategies</w:t>
      </w:r>
    </w:p>
    <w:p w14:paraId="5039A45E" w14:textId="77777777" w:rsidR="00F935F6" w:rsidRPr="00ED29FC" w:rsidRDefault="00F935F6" w:rsidP="003842ED">
      <w:pPr>
        <w:pStyle w:val="ListParagraph"/>
        <w:numPr>
          <w:ilvl w:val="1"/>
          <w:numId w:val="37"/>
        </w:numPr>
        <w:rPr>
          <w:rFonts w:cs="Arial"/>
          <w:sz w:val="21"/>
          <w:szCs w:val="21"/>
        </w:rPr>
      </w:pPr>
      <w:r w:rsidRPr="00ED29FC">
        <w:rPr>
          <w:rFonts w:cs="Arial"/>
          <w:sz w:val="21"/>
          <w:szCs w:val="21"/>
        </w:rPr>
        <w:t>Green entrepreneurship and responsible business practices to promote sustainable entrepreneurship</w:t>
      </w:r>
    </w:p>
    <w:p w14:paraId="4E637E4B" w14:textId="77777777" w:rsidR="00F935F6" w:rsidRPr="00ED29FC" w:rsidRDefault="00F935F6" w:rsidP="003842ED">
      <w:pPr>
        <w:pStyle w:val="ListParagraph"/>
        <w:numPr>
          <w:ilvl w:val="1"/>
          <w:numId w:val="37"/>
        </w:numPr>
        <w:rPr>
          <w:rFonts w:cs="Arial"/>
          <w:sz w:val="21"/>
          <w:szCs w:val="21"/>
        </w:rPr>
      </w:pPr>
      <w:r w:rsidRPr="00ED29FC">
        <w:rPr>
          <w:rFonts w:cs="Arial"/>
          <w:sz w:val="21"/>
          <w:szCs w:val="21"/>
        </w:rPr>
        <w:t>Communication and leadership skills, critical for entrepreneurial success</w:t>
      </w:r>
    </w:p>
    <w:p w14:paraId="59F0DC69" w14:textId="77777777" w:rsidR="00F935F6" w:rsidRPr="00ED29FC" w:rsidRDefault="00F935F6" w:rsidP="003842ED">
      <w:pPr>
        <w:pStyle w:val="ListParagraph"/>
        <w:numPr>
          <w:ilvl w:val="1"/>
          <w:numId w:val="37"/>
        </w:numPr>
        <w:rPr>
          <w:rFonts w:cs="Arial"/>
          <w:sz w:val="21"/>
          <w:szCs w:val="21"/>
        </w:rPr>
      </w:pPr>
      <w:r w:rsidRPr="00ED29FC">
        <w:rPr>
          <w:rFonts w:cs="Arial"/>
          <w:sz w:val="21"/>
          <w:szCs w:val="21"/>
        </w:rPr>
        <w:t>Emphasise real-world application, storytelling, peer learning, and reflection</w:t>
      </w:r>
    </w:p>
    <w:p w14:paraId="084487D5" w14:textId="77777777" w:rsidR="00F935F6" w:rsidRPr="00ED29FC" w:rsidRDefault="00F935F6" w:rsidP="003842ED">
      <w:pPr>
        <w:pStyle w:val="ListParagraph"/>
        <w:numPr>
          <w:ilvl w:val="1"/>
          <w:numId w:val="37"/>
        </w:numPr>
        <w:rPr>
          <w:rFonts w:cs="Arial"/>
          <w:sz w:val="21"/>
          <w:szCs w:val="21"/>
        </w:rPr>
      </w:pPr>
      <w:r w:rsidRPr="00ED29FC">
        <w:rPr>
          <w:rFonts w:cs="Arial"/>
          <w:sz w:val="21"/>
          <w:szCs w:val="21"/>
        </w:rPr>
        <w:t>Include printable materials and session guides to support effective facilitation</w:t>
      </w:r>
    </w:p>
    <w:p w14:paraId="481BA822" w14:textId="77777777" w:rsidR="00F935F6" w:rsidRPr="00ED29FC" w:rsidRDefault="00F935F6" w:rsidP="003842ED">
      <w:pPr>
        <w:numPr>
          <w:ilvl w:val="0"/>
          <w:numId w:val="37"/>
        </w:numPr>
        <w:rPr>
          <w:rFonts w:cs="Arial"/>
          <w:b/>
          <w:bCs/>
          <w:sz w:val="21"/>
          <w:szCs w:val="21"/>
        </w:rPr>
      </w:pPr>
      <w:r w:rsidRPr="00ED29FC">
        <w:rPr>
          <w:rFonts w:cs="Arial"/>
          <w:b/>
          <w:bCs/>
          <w:sz w:val="21"/>
          <w:szCs w:val="21"/>
        </w:rPr>
        <w:t xml:space="preserve">Training Methodology and Delivery: </w:t>
      </w:r>
      <w:r w:rsidRPr="00ED29FC">
        <w:rPr>
          <w:rFonts w:cs="Arial"/>
          <w:sz w:val="21"/>
          <w:szCs w:val="21"/>
        </w:rPr>
        <w:t>The guide must promote participatory and youth-centred learning approaches. Facilitators should be encouraged to use methods such as group discussions, role plays, case studies, peer learning, and storytelling. Practical tools, including the Business Model Canvas or simplified planning templates, should be included to help participants turn their ideas into viable business plans. Content must be adaptable to different literacy levels and local realities, using relatable examples and culturally relevant case studies.</w:t>
      </w:r>
    </w:p>
    <w:p w14:paraId="680DEB34" w14:textId="77777777" w:rsidR="00F935F6" w:rsidRPr="00ED29FC" w:rsidRDefault="00F935F6" w:rsidP="003842ED">
      <w:pPr>
        <w:numPr>
          <w:ilvl w:val="0"/>
          <w:numId w:val="37"/>
        </w:numPr>
        <w:rPr>
          <w:rFonts w:cs="Arial"/>
          <w:sz w:val="21"/>
          <w:szCs w:val="21"/>
        </w:rPr>
      </w:pPr>
      <w:r w:rsidRPr="00ED29FC">
        <w:rPr>
          <w:rFonts w:cs="Arial"/>
          <w:b/>
          <w:bCs/>
          <w:sz w:val="21"/>
          <w:szCs w:val="21"/>
        </w:rPr>
        <w:t xml:space="preserve">Session Plans and Training Materials: </w:t>
      </w:r>
      <w:r w:rsidRPr="00ED29FC">
        <w:rPr>
          <w:rFonts w:cs="Arial"/>
          <w:sz w:val="21"/>
          <w:szCs w:val="21"/>
        </w:rPr>
        <w:t>Each topic should be supported by a detailed session plan, outlining objectives, timing, key content, suggested activities, and required materials. The training guide should include printable handouts, worksheets, visual aids, and any other resources necessary for effective facilitation and participant engagement. Facilitators should also receive guidance on adapting content based on participant needs and varying levels of experience.</w:t>
      </w:r>
    </w:p>
    <w:p w14:paraId="53107037" w14:textId="77777777" w:rsidR="00F935F6" w:rsidRPr="00ED29FC" w:rsidRDefault="00F935F6" w:rsidP="00F935F6">
      <w:pPr>
        <w:ind w:left="284"/>
        <w:rPr>
          <w:rFonts w:cs="Arial"/>
          <w:sz w:val="21"/>
          <w:szCs w:val="21"/>
        </w:rPr>
      </w:pPr>
      <w:r w:rsidRPr="00ED29FC">
        <w:rPr>
          <w:rFonts w:cs="Arial"/>
          <w:sz w:val="21"/>
          <w:szCs w:val="21"/>
        </w:rPr>
        <w:lastRenderedPageBreak/>
        <w:t>This section should be professionally formatted, ready for field use, and accompanied by editable versions of handouts and tools. It should align with the broader Youth and Green Entrepreneurship Development Module and be suitable for use by young facilitators with varying levels of experience.</w:t>
      </w:r>
    </w:p>
    <w:p w14:paraId="7C61E5C5" w14:textId="77777777" w:rsidR="00F935F6" w:rsidRPr="00ED29FC" w:rsidRDefault="00F935F6" w:rsidP="00F935F6">
      <w:pPr>
        <w:ind w:left="284"/>
        <w:rPr>
          <w:rFonts w:cs="Arial"/>
          <w:sz w:val="21"/>
          <w:szCs w:val="21"/>
        </w:rPr>
      </w:pPr>
      <w:r w:rsidRPr="00ED29FC">
        <w:rPr>
          <w:rFonts w:cs="Arial"/>
          <w:b/>
          <w:bCs/>
          <w:sz w:val="21"/>
          <w:szCs w:val="21"/>
        </w:rPr>
        <w:t>Section 3: Business planning development workshop or bootcamp– advanced business planning, pitch readiness and presentation Skills:</w:t>
      </w:r>
    </w:p>
    <w:p w14:paraId="52B8B4F8" w14:textId="314FC716" w:rsidR="00F935F6" w:rsidRPr="00ED29FC" w:rsidRDefault="00F935F6" w:rsidP="00F935F6">
      <w:pPr>
        <w:ind w:left="284"/>
        <w:rPr>
          <w:rFonts w:cs="Arial"/>
          <w:sz w:val="21"/>
          <w:szCs w:val="21"/>
        </w:rPr>
      </w:pPr>
      <w:r w:rsidRPr="00ED29FC">
        <w:rPr>
          <w:rFonts w:cs="Arial"/>
          <w:sz w:val="21"/>
          <w:szCs w:val="21"/>
        </w:rPr>
        <w:t xml:space="preserve">The </w:t>
      </w:r>
      <w:r w:rsidR="007B71CA">
        <w:rPr>
          <w:rFonts w:cs="Arial"/>
          <w:sz w:val="21"/>
          <w:szCs w:val="21"/>
        </w:rPr>
        <w:t>supplier</w:t>
      </w:r>
      <w:r w:rsidRPr="00ED29FC">
        <w:rPr>
          <w:rFonts w:cs="Arial"/>
          <w:sz w:val="21"/>
          <w:szCs w:val="21"/>
        </w:rPr>
        <w:t xml:space="preserve"> will develop a comprehensive training module tailored for the delivery of a five-day-long bootcamp targeting young entrepreneurs. These participants will have already completed prior phases of training under the </w:t>
      </w:r>
      <w:r w:rsidRPr="00ED29FC">
        <w:rPr>
          <w:rFonts w:cs="Arial"/>
          <w:b/>
          <w:bCs/>
          <w:sz w:val="21"/>
          <w:szCs w:val="21"/>
        </w:rPr>
        <w:t>Youth Connect: Youth Entrepreneurship Development Project</w:t>
      </w:r>
      <w:r w:rsidRPr="00ED29FC">
        <w:rPr>
          <w:rFonts w:cs="Arial"/>
          <w:sz w:val="21"/>
          <w:szCs w:val="21"/>
        </w:rPr>
        <w:t xml:space="preserve"> and will be preparing to present their startup ideas to stakeholders, incubators, or funding bodies.</w:t>
      </w:r>
    </w:p>
    <w:p w14:paraId="1303786C" w14:textId="77777777" w:rsidR="00F935F6" w:rsidRPr="00ED29FC" w:rsidRDefault="00F935F6" w:rsidP="00F935F6">
      <w:pPr>
        <w:ind w:left="284"/>
        <w:rPr>
          <w:rFonts w:cs="Arial"/>
          <w:sz w:val="21"/>
          <w:szCs w:val="21"/>
        </w:rPr>
      </w:pPr>
      <w:r w:rsidRPr="00ED29FC">
        <w:rPr>
          <w:rFonts w:cs="Arial"/>
          <w:sz w:val="21"/>
          <w:szCs w:val="21"/>
        </w:rPr>
        <w:t>This section will be designed to build and strengthen key entrepreneurship skills, with a strong focus on enabling participants to develop, refine, and effectively pitch their business ideas. It will include daily session plans that cover topics such as business model development, market analysis, value proposition design, financial planning, and pitching techniques.</w:t>
      </w:r>
    </w:p>
    <w:p w14:paraId="072F710C" w14:textId="77777777" w:rsidR="00F935F6" w:rsidRPr="00ED29FC" w:rsidRDefault="00F935F6" w:rsidP="00F935F6">
      <w:pPr>
        <w:ind w:left="284"/>
        <w:rPr>
          <w:rFonts w:cs="Arial"/>
          <w:sz w:val="21"/>
          <w:szCs w:val="21"/>
        </w:rPr>
      </w:pPr>
      <w:r w:rsidRPr="00ED29FC">
        <w:rPr>
          <w:rFonts w:cs="Arial"/>
          <w:sz w:val="21"/>
          <w:szCs w:val="21"/>
        </w:rPr>
        <w:t>Interactive learning methods will be emphasised, including practical exercises, group work, case studies, mentorship sessions, and pitch practice. The bootcamp module will also provide facilitators with tools and guidance to create a dynamic, hands-on learning environment that fosters innovation, critical thinking, and confidence among youth participants. By the end of the bootcamp, participants should be equipped with the knowledge, skills, and confidence to present their business ideas to potential funders, mentors, or incubators.</w:t>
      </w:r>
    </w:p>
    <w:p w14:paraId="42109A79" w14:textId="77777777" w:rsidR="00F935F6" w:rsidRPr="00ED29FC" w:rsidRDefault="00F935F6" w:rsidP="00F935F6">
      <w:pPr>
        <w:ind w:left="284"/>
        <w:rPr>
          <w:rFonts w:cs="Arial"/>
          <w:sz w:val="21"/>
          <w:szCs w:val="21"/>
        </w:rPr>
      </w:pPr>
      <w:r w:rsidRPr="00ED29FC">
        <w:rPr>
          <w:rFonts w:cs="Arial"/>
          <w:sz w:val="21"/>
          <w:szCs w:val="21"/>
        </w:rPr>
        <w:t>The supplier is expected to develop the following content and materials as part of this section:</w:t>
      </w:r>
    </w:p>
    <w:p w14:paraId="1202E7E1" w14:textId="77777777" w:rsidR="00F935F6" w:rsidRPr="00ED29FC" w:rsidRDefault="00F935F6" w:rsidP="003842ED">
      <w:pPr>
        <w:numPr>
          <w:ilvl w:val="0"/>
          <w:numId w:val="38"/>
        </w:numPr>
        <w:rPr>
          <w:rFonts w:cs="Arial"/>
          <w:sz w:val="21"/>
          <w:szCs w:val="21"/>
        </w:rPr>
      </w:pPr>
      <w:r w:rsidRPr="00ED29FC">
        <w:rPr>
          <w:rFonts w:cs="Arial"/>
          <w:sz w:val="21"/>
          <w:szCs w:val="21"/>
        </w:rPr>
        <w:t xml:space="preserve">A structured </w:t>
      </w:r>
      <w:r w:rsidRPr="00ED29FC">
        <w:rPr>
          <w:rFonts w:cs="Arial"/>
          <w:b/>
          <w:bCs/>
          <w:sz w:val="21"/>
          <w:szCs w:val="21"/>
        </w:rPr>
        <w:t>five-day-long bootcamp training schedule</w:t>
      </w:r>
      <w:r w:rsidRPr="00ED29FC">
        <w:rPr>
          <w:rFonts w:cs="Arial"/>
          <w:sz w:val="21"/>
          <w:szCs w:val="21"/>
        </w:rPr>
        <w:t>, including daily objectives, session timings, and facilitation methods</w:t>
      </w:r>
    </w:p>
    <w:p w14:paraId="14866700" w14:textId="77777777" w:rsidR="00F935F6" w:rsidRPr="00ED29FC" w:rsidRDefault="00F935F6" w:rsidP="003842ED">
      <w:pPr>
        <w:numPr>
          <w:ilvl w:val="0"/>
          <w:numId w:val="38"/>
        </w:numPr>
        <w:rPr>
          <w:rFonts w:cs="Arial"/>
          <w:sz w:val="21"/>
          <w:szCs w:val="21"/>
        </w:rPr>
      </w:pPr>
      <w:r w:rsidRPr="00ED29FC">
        <w:rPr>
          <w:rFonts w:cs="Arial"/>
          <w:sz w:val="21"/>
          <w:szCs w:val="21"/>
        </w:rPr>
        <w:t>Session plans on business model development, market analysis, value proposition design, and financial planning</w:t>
      </w:r>
    </w:p>
    <w:p w14:paraId="032A30B0" w14:textId="77777777" w:rsidR="00F935F6" w:rsidRPr="00ED29FC" w:rsidRDefault="00F935F6" w:rsidP="003842ED">
      <w:pPr>
        <w:numPr>
          <w:ilvl w:val="0"/>
          <w:numId w:val="38"/>
        </w:numPr>
        <w:rPr>
          <w:rFonts w:cs="Arial"/>
          <w:sz w:val="21"/>
          <w:szCs w:val="21"/>
        </w:rPr>
      </w:pPr>
      <w:r w:rsidRPr="00ED29FC">
        <w:rPr>
          <w:rFonts w:cs="Arial"/>
          <w:sz w:val="21"/>
          <w:szCs w:val="21"/>
        </w:rPr>
        <w:t xml:space="preserve">Session plans on </w:t>
      </w:r>
      <w:r w:rsidRPr="00ED29FC">
        <w:rPr>
          <w:rFonts w:cs="Arial"/>
          <w:b/>
          <w:bCs/>
          <w:sz w:val="21"/>
          <w:szCs w:val="21"/>
        </w:rPr>
        <w:t>business proposal pitching</w:t>
      </w:r>
      <w:r w:rsidRPr="00ED29FC">
        <w:rPr>
          <w:rFonts w:cs="Arial"/>
          <w:sz w:val="21"/>
          <w:szCs w:val="21"/>
        </w:rPr>
        <w:t xml:space="preserve">, </w:t>
      </w:r>
      <w:r w:rsidRPr="00ED29FC">
        <w:rPr>
          <w:rFonts w:cs="Arial"/>
          <w:b/>
          <w:bCs/>
          <w:sz w:val="21"/>
          <w:szCs w:val="21"/>
        </w:rPr>
        <w:t>effective presentation skills</w:t>
      </w:r>
      <w:r w:rsidRPr="00ED29FC">
        <w:rPr>
          <w:rFonts w:cs="Arial"/>
          <w:sz w:val="21"/>
          <w:szCs w:val="21"/>
        </w:rPr>
        <w:t xml:space="preserve">, and </w:t>
      </w:r>
      <w:r w:rsidRPr="00ED29FC">
        <w:rPr>
          <w:rFonts w:cs="Arial"/>
          <w:b/>
          <w:bCs/>
          <w:sz w:val="21"/>
          <w:szCs w:val="21"/>
        </w:rPr>
        <w:t>persuasive communication</w:t>
      </w:r>
      <w:r w:rsidRPr="00ED29FC">
        <w:rPr>
          <w:rFonts w:cs="Arial"/>
          <w:sz w:val="21"/>
          <w:szCs w:val="21"/>
        </w:rPr>
        <w:t xml:space="preserve"> tailored for young entrepreneurs</w:t>
      </w:r>
    </w:p>
    <w:p w14:paraId="049A8092" w14:textId="77777777" w:rsidR="00F935F6" w:rsidRPr="00ED29FC" w:rsidRDefault="00F935F6" w:rsidP="003842ED">
      <w:pPr>
        <w:numPr>
          <w:ilvl w:val="0"/>
          <w:numId w:val="38"/>
        </w:numPr>
        <w:rPr>
          <w:rFonts w:cs="Arial"/>
          <w:sz w:val="21"/>
          <w:szCs w:val="21"/>
        </w:rPr>
      </w:pPr>
      <w:r w:rsidRPr="00ED29FC">
        <w:rPr>
          <w:rFonts w:cs="Arial"/>
          <w:sz w:val="21"/>
          <w:szCs w:val="21"/>
        </w:rPr>
        <w:t xml:space="preserve">Interactive activities and exercises that guide participants in preparing and refining their </w:t>
      </w:r>
      <w:r w:rsidRPr="00ED29FC">
        <w:rPr>
          <w:rFonts w:cs="Arial"/>
          <w:b/>
          <w:bCs/>
          <w:sz w:val="21"/>
          <w:szCs w:val="21"/>
        </w:rPr>
        <w:t>pitch decks</w:t>
      </w:r>
      <w:r w:rsidRPr="00ED29FC">
        <w:rPr>
          <w:rFonts w:cs="Arial"/>
          <w:sz w:val="21"/>
          <w:szCs w:val="21"/>
        </w:rPr>
        <w:t xml:space="preserve"> or one-page summaries</w:t>
      </w:r>
    </w:p>
    <w:p w14:paraId="36431019" w14:textId="77777777" w:rsidR="00F935F6" w:rsidRPr="00ED29FC" w:rsidRDefault="00F935F6" w:rsidP="003842ED">
      <w:pPr>
        <w:numPr>
          <w:ilvl w:val="0"/>
          <w:numId w:val="38"/>
        </w:numPr>
        <w:rPr>
          <w:rFonts w:cs="Arial"/>
          <w:sz w:val="21"/>
          <w:szCs w:val="21"/>
        </w:rPr>
      </w:pPr>
      <w:r w:rsidRPr="00ED29FC">
        <w:rPr>
          <w:rFonts w:cs="Arial"/>
          <w:sz w:val="21"/>
          <w:szCs w:val="21"/>
        </w:rPr>
        <w:t xml:space="preserve">Guidance materials on </w:t>
      </w:r>
      <w:r w:rsidRPr="00ED29FC">
        <w:rPr>
          <w:rFonts w:cs="Arial"/>
          <w:b/>
          <w:bCs/>
          <w:sz w:val="21"/>
          <w:szCs w:val="21"/>
        </w:rPr>
        <w:t>visual storytelling</w:t>
      </w:r>
      <w:r w:rsidRPr="00ED29FC">
        <w:rPr>
          <w:rFonts w:cs="Arial"/>
          <w:sz w:val="21"/>
          <w:szCs w:val="21"/>
        </w:rPr>
        <w:t>, addressing potential investors, and answering critical business questions during Q&amp;A sessions</w:t>
      </w:r>
    </w:p>
    <w:p w14:paraId="45CD5C40" w14:textId="77777777" w:rsidR="00F935F6" w:rsidRPr="00ED29FC" w:rsidRDefault="00F935F6" w:rsidP="003842ED">
      <w:pPr>
        <w:numPr>
          <w:ilvl w:val="0"/>
          <w:numId w:val="38"/>
        </w:numPr>
        <w:rPr>
          <w:rFonts w:cs="Arial"/>
          <w:sz w:val="21"/>
          <w:szCs w:val="21"/>
        </w:rPr>
      </w:pPr>
      <w:r w:rsidRPr="00ED29FC">
        <w:rPr>
          <w:rFonts w:cs="Arial"/>
          <w:sz w:val="21"/>
          <w:szCs w:val="21"/>
        </w:rPr>
        <w:t xml:space="preserve">Simulation exercises, such as </w:t>
      </w:r>
      <w:r w:rsidRPr="00ED29FC">
        <w:rPr>
          <w:rFonts w:cs="Arial"/>
          <w:b/>
          <w:bCs/>
          <w:sz w:val="21"/>
          <w:szCs w:val="21"/>
        </w:rPr>
        <w:t>mock pitch panels</w:t>
      </w:r>
      <w:r w:rsidRPr="00ED29FC">
        <w:rPr>
          <w:rFonts w:cs="Arial"/>
          <w:sz w:val="21"/>
          <w:szCs w:val="21"/>
        </w:rPr>
        <w:t xml:space="preserve"> or peer pitching, to help participants gain real-time feedback and build confidence</w:t>
      </w:r>
    </w:p>
    <w:p w14:paraId="54606176" w14:textId="77777777" w:rsidR="00F935F6" w:rsidRPr="00ED29FC" w:rsidRDefault="00F935F6" w:rsidP="00F935F6">
      <w:pPr>
        <w:ind w:left="284"/>
        <w:rPr>
          <w:rFonts w:cs="Arial"/>
          <w:sz w:val="21"/>
          <w:szCs w:val="21"/>
        </w:rPr>
      </w:pPr>
      <w:r w:rsidRPr="00ED29FC">
        <w:rPr>
          <w:rFonts w:cs="Arial"/>
          <w:sz w:val="21"/>
          <w:szCs w:val="21"/>
        </w:rPr>
        <w:lastRenderedPageBreak/>
        <w:t>All content must be aligned with the overall module framework and designed to complement Sections 1 and 2, ensuring continuity in approach and learning outcomes. The supplier is responsible for ensuring that this component promotes practical readiness and equips participants with the tools and confidence to present their business ideas effectively.</w:t>
      </w:r>
    </w:p>
    <w:p w14:paraId="3380D668" w14:textId="08949952" w:rsidR="00F935F6" w:rsidRPr="00ED29FC" w:rsidRDefault="00F935F6" w:rsidP="00F935F6">
      <w:pPr>
        <w:ind w:left="284"/>
        <w:rPr>
          <w:rFonts w:cs="Arial"/>
          <w:b/>
          <w:bCs/>
          <w:sz w:val="21"/>
          <w:szCs w:val="21"/>
        </w:rPr>
      </w:pPr>
      <w:r w:rsidRPr="00ED29FC">
        <w:rPr>
          <w:rFonts w:cs="Arial"/>
          <w:b/>
          <w:bCs/>
          <w:sz w:val="21"/>
          <w:szCs w:val="21"/>
        </w:rPr>
        <w:t xml:space="preserve">In addition to this, </w:t>
      </w:r>
      <w:r w:rsidR="00AD240E">
        <w:rPr>
          <w:rFonts w:cs="Arial"/>
          <w:b/>
          <w:bCs/>
          <w:sz w:val="21"/>
          <w:szCs w:val="21"/>
        </w:rPr>
        <w:t>the</w:t>
      </w:r>
      <w:r w:rsidRPr="00ED29FC">
        <w:rPr>
          <w:rFonts w:cs="Arial"/>
          <w:b/>
          <w:bCs/>
          <w:sz w:val="21"/>
          <w:szCs w:val="21"/>
        </w:rPr>
        <w:t xml:space="preserve"> </w:t>
      </w:r>
      <w:r w:rsidR="00A1466C" w:rsidRPr="00ED29FC">
        <w:rPr>
          <w:rFonts w:cs="Arial"/>
          <w:b/>
          <w:bCs/>
          <w:sz w:val="21"/>
          <w:szCs w:val="21"/>
        </w:rPr>
        <w:t>module</w:t>
      </w:r>
      <w:r w:rsidRPr="00ED29FC">
        <w:rPr>
          <w:rFonts w:cs="Arial"/>
          <w:b/>
          <w:bCs/>
          <w:sz w:val="21"/>
          <w:szCs w:val="21"/>
        </w:rPr>
        <w:t xml:space="preserve"> will have:</w:t>
      </w:r>
    </w:p>
    <w:p w14:paraId="70AE230E" w14:textId="77777777" w:rsidR="00F935F6" w:rsidRPr="00ED29FC" w:rsidRDefault="00F935F6" w:rsidP="003842ED">
      <w:pPr>
        <w:numPr>
          <w:ilvl w:val="0"/>
          <w:numId w:val="40"/>
        </w:numPr>
        <w:rPr>
          <w:rFonts w:cs="Arial"/>
          <w:sz w:val="21"/>
          <w:szCs w:val="21"/>
        </w:rPr>
      </w:pPr>
      <w:r w:rsidRPr="00ED29FC">
        <w:rPr>
          <w:rFonts w:cs="Arial"/>
          <w:sz w:val="21"/>
          <w:szCs w:val="21"/>
        </w:rPr>
        <w:t xml:space="preserve">Sessions that are participatory and engaging. Each session should set the objective, relevance, guidance to deliver and rational of the session. </w:t>
      </w:r>
    </w:p>
    <w:p w14:paraId="6383B0AB" w14:textId="77777777" w:rsidR="00F935F6" w:rsidRPr="00ED29FC" w:rsidRDefault="00F935F6" w:rsidP="003842ED">
      <w:pPr>
        <w:numPr>
          <w:ilvl w:val="0"/>
          <w:numId w:val="40"/>
        </w:numPr>
        <w:rPr>
          <w:rFonts w:cs="Arial"/>
          <w:sz w:val="21"/>
          <w:szCs w:val="21"/>
        </w:rPr>
      </w:pPr>
      <w:r w:rsidRPr="00ED29FC">
        <w:rPr>
          <w:rFonts w:cs="Arial"/>
          <w:sz w:val="21"/>
          <w:szCs w:val="21"/>
        </w:rPr>
        <w:t xml:space="preserve">All text, including text contained in figures, boxes, captions, sources and covers requires contextualisation and proofreading. </w:t>
      </w:r>
    </w:p>
    <w:p w14:paraId="4E1D6F34" w14:textId="63350F5F" w:rsidR="00F935F6" w:rsidRPr="00ED29FC" w:rsidRDefault="00F935F6" w:rsidP="003842ED">
      <w:pPr>
        <w:numPr>
          <w:ilvl w:val="0"/>
          <w:numId w:val="40"/>
        </w:numPr>
        <w:rPr>
          <w:rFonts w:cs="Arial"/>
          <w:sz w:val="21"/>
          <w:szCs w:val="21"/>
        </w:rPr>
      </w:pPr>
      <w:r w:rsidRPr="00ED29FC">
        <w:rPr>
          <w:rFonts w:cs="Arial"/>
          <w:sz w:val="21"/>
          <w:szCs w:val="21"/>
        </w:rPr>
        <w:t xml:space="preserve">The supplier will ensure that the contextualisation text is technically, linguistically and grammatically correct, </w:t>
      </w:r>
      <w:r w:rsidR="00CC30AD">
        <w:rPr>
          <w:rFonts w:cs="Arial"/>
          <w:sz w:val="21"/>
          <w:szCs w:val="21"/>
        </w:rPr>
        <w:t>error-free</w:t>
      </w:r>
      <w:r w:rsidRPr="00ED29FC">
        <w:rPr>
          <w:rFonts w:cs="Arial"/>
          <w:sz w:val="21"/>
          <w:szCs w:val="21"/>
        </w:rPr>
        <w:t xml:space="preserve"> and it should meet high quality standards, and would not need further editing after completion of contextualisation. </w:t>
      </w:r>
    </w:p>
    <w:p w14:paraId="5A400AFC" w14:textId="77777777" w:rsidR="00F935F6" w:rsidRPr="00ED29FC" w:rsidRDefault="00F935F6" w:rsidP="003842ED">
      <w:pPr>
        <w:numPr>
          <w:ilvl w:val="0"/>
          <w:numId w:val="40"/>
        </w:numPr>
        <w:rPr>
          <w:rFonts w:cs="Arial"/>
          <w:sz w:val="21"/>
          <w:szCs w:val="21"/>
        </w:rPr>
      </w:pPr>
      <w:r w:rsidRPr="00ED29FC">
        <w:rPr>
          <w:rFonts w:cs="Arial"/>
          <w:sz w:val="21"/>
          <w:szCs w:val="21"/>
        </w:rPr>
        <w:t>The supplier is expected to perform terminology research to ensure the accuracy and appropriateness of contextualisation.</w:t>
      </w:r>
    </w:p>
    <w:p w14:paraId="65F2515E" w14:textId="13FB2E4C" w:rsidR="00F935F6" w:rsidRPr="00ED29FC" w:rsidRDefault="00F935F6" w:rsidP="003842ED">
      <w:pPr>
        <w:numPr>
          <w:ilvl w:val="0"/>
          <w:numId w:val="40"/>
        </w:numPr>
        <w:rPr>
          <w:rFonts w:cs="Arial"/>
          <w:sz w:val="21"/>
          <w:szCs w:val="21"/>
        </w:rPr>
      </w:pPr>
      <w:r w:rsidRPr="00ED29FC">
        <w:rPr>
          <w:rFonts w:cs="Arial"/>
          <w:sz w:val="21"/>
          <w:szCs w:val="21"/>
        </w:rPr>
        <w:t xml:space="preserve">The supplier is also responsible for ensuring </w:t>
      </w:r>
      <w:r w:rsidR="00CC30AD">
        <w:rPr>
          <w:rFonts w:cs="Arial"/>
          <w:sz w:val="21"/>
          <w:szCs w:val="21"/>
        </w:rPr>
        <w:t xml:space="preserve">the </w:t>
      </w:r>
      <w:r w:rsidRPr="00ED29FC">
        <w:rPr>
          <w:rFonts w:cs="Arial"/>
          <w:sz w:val="21"/>
          <w:szCs w:val="21"/>
        </w:rPr>
        <w:t xml:space="preserve">quality and accuracy of the entire document before submitting it back to the British Council </w:t>
      </w:r>
    </w:p>
    <w:p w14:paraId="1C286B9A" w14:textId="77777777" w:rsidR="00F935F6" w:rsidRPr="00ED29FC" w:rsidRDefault="00F935F6" w:rsidP="003842ED">
      <w:pPr>
        <w:numPr>
          <w:ilvl w:val="0"/>
          <w:numId w:val="40"/>
        </w:numPr>
        <w:rPr>
          <w:rFonts w:cs="Arial"/>
          <w:sz w:val="21"/>
          <w:szCs w:val="21"/>
        </w:rPr>
      </w:pPr>
      <w:r w:rsidRPr="00ED29FC">
        <w:rPr>
          <w:rFonts w:cs="Arial"/>
          <w:sz w:val="21"/>
          <w:szCs w:val="21"/>
        </w:rPr>
        <w:t xml:space="preserve">The supplier should maintain the overall context into which the document is originally written. This means, the original intended contextual meaning of the sentences/phrases should not be altered or changed into something else. </w:t>
      </w:r>
    </w:p>
    <w:p w14:paraId="55B4AE5D" w14:textId="77777777" w:rsidR="00F935F6" w:rsidRPr="00ED29FC" w:rsidRDefault="00F935F6" w:rsidP="003842ED">
      <w:pPr>
        <w:numPr>
          <w:ilvl w:val="0"/>
          <w:numId w:val="40"/>
        </w:numPr>
        <w:rPr>
          <w:rFonts w:cs="Arial"/>
          <w:sz w:val="21"/>
          <w:szCs w:val="21"/>
        </w:rPr>
      </w:pPr>
      <w:r w:rsidRPr="00ED29FC">
        <w:rPr>
          <w:rFonts w:cs="Arial"/>
          <w:sz w:val="21"/>
          <w:szCs w:val="21"/>
        </w:rPr>
        <w:t xml:space="preserve">The supplier will ensure Bangla language excellence and proofreading, including excellent Bangla language, vocabulary, syntax, expression and grammar as well as all relevant terminology. </w:t>
      </w:r>
    </w:p>
    <w:p w14:paraId="0F920133" w14:textId="0431A0A6" w:rsidR="00F935F6" w:rsidRPr="00ED29FC" w:rsidRDefault="00F935F6" w:rsidP="003842ED">
      <w:pPr>
        <w:numPr>
          <w:ilvl w:val="0"/>
          <w:numId w:val="40"/>
        </w:numPr>
        <w:rPr>
          <w:rFonts w:cs="Arial"/>
          <w:sz w:val="21"/>
          <w:szCs w:val="21"/>
        </w:rPr>
      </w:pPr>
      <w:r w:rsidRPr="00ED29FC">
        <w:rPr>
          <w:rFonts w:cs="Arial"/>
          <w:sz w:val="21"/>
          <w:szCs w:val="21"/>
        </w:rPr>
        <w:t xml:space="preserve">The supplier will work on the comments; proofread the finalised document before the final Bangla proofread version </w:t>
      </w:r>
      <w:r w:rsidR="001468A3">
        <w:rPr>
          <w:rFonts w:cs="Arial"/>
          <w:sz w:val="21"/>
          <w:szCs w:val="21"/>
        </w:rPr>
        <w:t xml:space="preserve">is </w:t>
      </w:r>
      <w:r w:rsidRPr="00ED29FC">
        <w:rPr>
          <w:rFonts w:cs="Arial"/>
          <w:sz w:val="21"/>
          <w:szCs w:val="21"/>
        </w:rPr>
        <w:t xml:space="preserve">submitted to the British Council </w:t>
      </w:r>
    </w:p>
    <w:p w14:paraId="6F44CC14" w14:textId="0C59ECE2" w:rsidR="00F935F6" w:rsidRPr="00ED29FC" w:rsidRDefault="001468A3" w:rsidP="003842ED">
      <w:pPr>
        <w:numPr>
          <w:ilvl w:val="0"/>
          <w:numId w:val="40"/>
        </w:numPr>
        <w:rPr>
          <w:rFonts w:cs="Arial"/>
          <w:sz w:val="21"/>
          <w:szCs w:val="21"/>
        </w:rPr>
      </w:pPr>
      <w:r>
        <w:rPr>
          <w:rFonts w:cs="Arial"/>
          <w:sz w:val="21"/>
          <w:szCs w:val="21"/>
        </w:rPr>
        <w:t>The maximum</w:t>
      </w:r>
      <w:r w:rsidR="00F935F6" w:rsidRPr="00ED29FC">
        <w:rPr>
          <w:rFonts w:cs="Arial"/>
          <w:sz w:val="21"/>
          <w:szCs w:val="21"/>
        </w:rPr>
        <w:t xml:space="preserve"> percentage margin of errors per page should not be more than 3 errors. </w:t>
      </w:r>
    </w:p>
    <w:p w14:paraId="3D561134" w14:textId="77777777" w:rsidR="00F935F6" w:rsidRPr="00ED29FC" w:rsidRDefault="00F935F6" w:rsidP="003842ED">
      <w:pPr>
        <w:numPr>
          <w:ilvl w:val="0"/>
          <w:numId w:val="40"/>
        </w:numPr>
        <w:rPr>
          <w:rFonts w:cs="Arial"/>
          <w:sz w:val="21"/>
          <w:szCs w:val="21"/>
        </w:rPr>
      </w:pPr>
      <w:r w:rsidRPr="00ED29FC">
        <w:rPr>
          <w:rFonts w:cs="Arial"/>
          <w:sz w:val="21"/>
          <w:szCs w:val="21"/>
        </w:rPr>
        <w:t xml:space="preserve">The proofread final version remains the copyright of the British Council and should not be shared to any third party. </w:t>
      </w:r>
    </w:p>
    <w:p w14:paraId="2AEF6CF3" w14:textId="73F1E526" w:rsidR="00F935F6" w:rsidRPr="00ED29FC" w:rsidRDefault="00F935F6" w:rsidP="003842ED">
      <w:pPr>
        <w:numPr>
          <w:ilvl w:val="0"/>
          <w:numId w:val="40"/>
        </w:numPr>
        <w:rPr>
          <w:rFonts w:cs="Arial"/>
          <w:sz w:val="21"/>
          <w:szCs w:val="21"/>
        </w:rPr>
      </w:pPr>
      <w:r w:rsidRPr="00ED29FC">
        <w:rPr>
          <w:rFonts w:cs="Arial"/>
          <w:sz w:val="21"/>
          <w:szCs w:val="21"/>
        </w:rPr>
        <w:t>To measure training effectiveness for both modules, the supplier</w:t>
      </w:r>
      <w:r w:rsidR="003B5341">
        <w:rPr>
          <w:rFonts w:cs="Arial"/>
          <w:sz w:val="21"/>
          <w:szCs w:val="21"/>
        </w:rPr>
        <w:t xml:space="preserve"> </w:t>
      </w:r>
      <w:r w:rsidRPr="00ED29FC">
        <w:rPr>
          <w:rFonts w:cs="Arial"/>
          <w:sz w:val="21"/>
          <w:szCs w:val="21"/>
        </w:rPr>
        <w:t>will design pre- and post-training evaluation tools for each training delivery. These will assess participant knowledge and skills before and after training. These tools will support consistent monitoring and help identify areas for improvement in future training cycles.</w:t>
      </w:r>
    </w:p>
    <w:p w14:paraId="6BBFEEE5" w14:textId="293A3407" w:rsidR="00D81188" w:rsidRDefault="00D81188" w:rsidP="00D81188">
      <w:pPr>
        <w:rPr>
          <w:rFonts w:cs="Arial"/>
          <w:b/>
          <w:bCs/>
          <w:sz w:val="21"/>
          <w:szCs w:val="21"/>
        </w:rPr>
      </w:pPr>
      <w:r>
        <w:rPr>
          <w:rFonts w:cs="Arial"/>
          <w:b/>
          <w:bCs/>
          <w:sz w:val="21"/>
          <w:szCs w:val="21"/>
        </w:rPr>
        <w:t>7.</w:t>
      </w:r>
      <w:r w:rsidR="00845AE8">
        <w:rPr>
          <w:rFonts w:cs="Arial"/>
          <w:b/>
          <w:bCs/>
          <w:sz w:val="21"/>
          <w:szCs w:val="21"/>
        </w:rPr>
        <w:t>2</w:t>
      </w:r>
      <w:r>
        <w:rPr>
          <w:rFonts w:cs="Arial"/>
          <w:b/>
          <w:bCs/>
          <w:sz w:val="21"/>
          <w:szCs w:val="21"/>
        </w:rPr>
        <w:t xml:space="preserve"> </w:t>
      </w:r>
      <w:r w:rsidR="00845AE8" w:rsidRPr="00845AE8">
        <w:rPr>
          <w:rFonts w:cs="Arial"/>
          <w:b/>
          <w:bCs/>
          <w:sz w:val="21"/>
          <w:szCs w:val="21"/>
        </w:rPr>
        <w:t>Supplier Response Instructions</w:t>
      </w:r>
      <w:r>
        <w:rPr>
          <w:rFonts w:cs="Arial"/>
          <w:b/>
          <w:bCs/>
          <w:sz w:val="21"/>
          <w:szCs w:val="21"/>
        </w:rPr>
        <w:t xml:space="preserve">: </w:t>
      </w:r>
    </w:p>
    <w:p w14:paraId="545AA697" w14:textId="0FD6FF20" w:rsidR="00845AE8" w:rsidRDefault="00845AE8" w:rsidP="00D81188">
      <w:pPr>
        <w:rPr>
          <w:rFonts w:cs="Arial"/>
          <w:sz w:val="21"/>
          <w:szCs w:val="21"/>
        </w:rPr>
      </w:pPr>
      <w:r w:rsidRPr="00845AE8">
        <w:rPr>
          <w:rFonts w:cs="Arial"/>
          <w:sz w:val="21"/>
          <w:szCs w:val="21"/>
        </w:rPr>
        <w:lastRenderedPageBreak/>
        <w:t>Interested supplier</w:t>
      </w:r>
      <w:r w:rsidR="00662B5D">
        <w:rPr>
          <w:rFonts w:cs="Arial"/>
          <w:sz w:val="21"/>
          <w:szCs w:val="21"/>
        </w:rPr>
        <w:t>s</w:t>
      </w:r>
      <w:r w:rsidRPr="00845AE8">
        <w:rPr>
          <w:rFonts w:cs="Arial"/>
          <w:sz w:val="21"/>
          <w:szCs w:val="21"/>
        </w:rPr>
        <w:t xml:space="preserve"> are invited to submit a complete proposal in response to this RFP, in accordance with the following instructions:</w:t>
      </w:r>
    </w:p>
    <w:p w14:paraId="12CD3EA1" w14:textId="56E05E1A" w:rsidR="00845AE8" w:rsidRDefault="00845AE8" w:rsidP="003842ED">
      <w:pPr>
        <w:numPr>
          <w:ilvl w:val="1"/>
          <w:numId w:val="33"/>
        </w:numPr>
        <w:rPr>
          <w:rFonts w:cs="Arial"/>
          <w:sz w:val="21"/>
          <w:szCs w:val="21"/>
        </w:rPr>
      </w:pPr>
      <w:r w:rsidRPr="00845AE8">
        <w:rPr>
          <w:rFonts w:cs="Arial"/>
          <w:b/>
          <w:bCs/>
          <w:sz w:val="21"/>
          <w:szCs w:val="21"/>
        </w:rPr>
        <w:t>Supplier Response Form</w:t>
      </w:r>
      <w:r>
        <w:rPr>
          <w:rFonts w:cs="Arial"/>
          <w:b/>
          <w:bCs/>
          <w:sz w:val="21"/>
          <w:szCs w:val="21"/>
        </w:rPr>
        <w:t xml:space="preserve">: </w:t>
      </w:r>
      <w:r w:rsidRPr="00845AE8">
        <w:rPr>
          <w:rFonts w:cs="Arial"/>
          <w:sz w:val="21"/>
          <w:szCs w:val="21"/>
        </w:rPr>
        <w:t xml:space="preserve">Suppliers must complete the Supplier Response Form included in Annex </w:t>
      </w:r>
      <w:r>
        <w:rPr>
          <w:rFonts w:cs="Arial"/>
          <w:sz w:val="21"/>
          <w:szCs w:val="21"/>
        </w:rPr>
        <w:t>2</w:t>
      </w:r>
      <w:r w:rsidRPr="00845AE8">
        <w:rPr>
          <w:rFonts w:cs="Arial"/>
          <w:sz w:val="21"/>
          <w:szCs w:val="21"/>
        </w:rPr>
        <w:t>, providing detailed responses to all technical and qualification criteria outlined in this RFP.</w:t>
      </w:r>
    </w:p>
    <w:p w14:paraId="7F9114B4" w14:textId="77777777" w:rsidR="00536F2E" w:rsidRDefault="00845AE8" w:rsidP="003842ED">
      <w:pPr>
        <w:numPr>
          <w:ilvl w:val="1"/>
          <w:numId w:val="33"/>
        </w:numPr>
        <w:rPr>
          <w:rFonts w:cs="Arial"/>
          <w:sz w:val="21"/>
          <w:szCs w:val="21"/>
        </w:rPr>
      </w:pPr>
      <w:r>
        <w:rPr>
          <w:rFonts w:cs="Arial"/>
          <w:b/>
          <w:bCs/>
          <w:sz w:val="21"/>
          <w:szCs w:val="21"/>
        </w:rPr>
        <w:t>P</w:t>
      </w:r>
      <w:r w:rsidRPr="00845AE8">
        <w:rPr>
          <w:rFonts w:cs="Arial"/>
          <w:b/>
          <w:bCs/>
          <w:sz w:val="21"/>
          <w:szCs w:val="21"/>
        </w:rPr>
        <w:t>ricing Model</w:t>
      </w:r>
      <w:r>
        <w:rPr>
          <w:rFonts w:cs="Arial"/>
          <w:b/>
          <w:bCs/>
          <w:sz w:val="21"/>
          <w:szCs w:val="21"/>
        </w:rPr>
        <w:t xml:space="preserve">: </w:t>
      </w:r>
      <w:r w:rsidRPr="00845AE8">
        <w:rPr>
          <w:rFonts w:cs="Arial"/>
          <w:sz w:val="21"/>
          <w:szCs w:val="21"/>
        </w:rPr>
        <w:t xml:space="preserve">Suppliers must also complete the </w:t>
      </w:r>
      <w:r w:rsidRPr="00845AE8">
        <w:rPr>
          <w:rFonts w:cs="Arial"/>
          <w:i/>
          <w:iCs/>
          <w:sz w:val="21"/>
          <w:szCs w:val="21"/>
        </w:rPr>
        <w:t>Pricing Model Template</w:t>
      </w:r>
      <w:r w:rsidRPr="00845AE8">
        <w:rPr>
          <w:rFonts w:cs="Arial"/>
          <w:sz w:val="21"/>
          <w:szCs w:val="21"/>
        </w:rPr>
        <w:t xml:space="preserve"> provided in </w:t>
      </w:r>
      <w:r w:rsidRPr="00845AE8">
        <w:rPr>
          <w:rFonts w:cs="Arial"/>
          <w:b/>
          <w:bCs/>
          <w:sz w:val="21"/>
          <w:szCs w:val="21"/>
        </w:rPr>
        <w:t>Annex</w:t>
      </w:r>
      <w:r>
        <w:rPr>
          <w:rFonts w:cs="Arial"/>
          <w:b/>
          <w:bCs/>
          <w:sz w:val="21"/>
          <w:szCs w:val="21"/>
        </w:rPr>
        <w:t xml:space="preserve"> 3</w:t>
      </w:r>
      <w:r w:rsidRPr="00845AE8">
        <w:rPr>
          <w:rFonts w:cs="Arial"/>
          <w:sz w:val="21"/>
          <w:szCs w:val="21"/>
        </w:rPr>
        <w:t xml:space="preserve">. The pricing must be clearly </w:t>
      </w:r>
      <w:r w:rsidR="00536F2E">
        <w:rPr>
          <w:rFonts w:cs="Arial"/>
          <w:sz w:val="21"/>
          <w:szCs w:val="21"/>
        </w:rPr>
        <w:t>outlined</w:t>
      </w:r>
      <w:r w:rsidRPr="00845AE8">
        <w:rPr>
          <w:rFonts w:cs="Arial"/>
          <w:sz w:val="21"/>
          <w:szCs w:val="21"/>
        </w:rPr>
        <w:t xml:space="preserve"> the cost for developing</w:t>
      </w:r>
      <w:r>
        <w:rPr>
          <w:rFonts w:cs="Arial"/>
          <w:sz w:val="21"/>
          <w:szCs w:val="21"/>
        </w:rPr>
        <w:t xml:space="preserve"> the module, facilitation cost for </w:t>
      </w:r>
      <w:r w:rsidR="00536F2E">
        <w:rPr>
          <w:rFonts w:cs="Arial"/>
          <w:sz w:val="21"/>
          <w:szCs w:val="21"/>
        </w:rPr>
        <w:t>half-day</w:t>
      </w:r>
      <w:r>
        <w:rPr>
          <w:rFonts w:cs="Arial"/>
          <w:sz w:val="21"/>
          <w:szCs w:val="21"/>
        </w:rPr>
        <w:t xml:space="preserve"> long workshop with relevant partners. Please </w:t>
      </w:r>
      <w:r w:rsidR="00536F2E">
        <w:rPr>
          <w:rFonts w:cs="Arial"/>
          <w:sz w:val="21"/>
          <w:szCs w:val="21"/>
        </w:rPr>
        <w:t xml:space="preserve">be </w:t>
      </w:r>
      <w:r>
        <w:rPr>
          <w:rFonts w:cs="Arial"/>
          <w:sz w:val="21"/>
          <w:szCs w:val="21"/>
        </w:rPr>
        <w:t xml:space="preserve">informed, the British Council will provide </w:t>
      </w:r>
      <w:r w:rsidR="00536F2E">
        <w:rPr>
          <w:rFonts w:cs="Arial"/>
          <w:sz w:val="21"/>
          <w:szCs w:val="21"/>
        </w:rPr>
        <w:t xml:space="preserve">the </w:t>
      </w:r>
      <w:r>
        <w:rPr>
          <w:rFonts w:cs="Arial"/>
          <w:sz w:val="21"/>
          <w:szCs w:val="21"/>
        </w:rPr>
        <w:t xml:space="preserve">venue and food for the workshop. </w:t>
      </w:r>
    </w:p>
    <w:p w14:paraId="1B4B030A" w14:textId="5261734C" w:rsidR="00845AE8" w:rsidRDefault="00536F2E" w:rsidP="00536F2E">
      <w:pPr>
        <w:ind w:left="1152"/>
        <w:rPr>
          <w:rFonts w:cs="Arial"/>
          <w:sz w:val="21"/>
          <w:szCs w:val="21"/>
        </w:rPr>
      </w:pPr>
      <w:r w:rsidRPr="00536F2E">
        <w:rPr>
          <w:rFonts w:cs="Arial"/>
          <w:sz w:val="21"/>
          <w:szCs w:val="21"/>
        </w:rPr>
        <w:t>All proposed costs must be reasonable, rational, and reflect value for money. Pricing should be inclusive of all applicable taxes, fees, and other charges, and must align with the scope and quality expectations outlined in this RFP.</w:t>
      </w:r>
    </w:p>
    <w:p w14:paraId="1915C261" w14:textId="2549A131" w:rsidR="00536F2E" w:rsidRDefault="00536F2E" w:rsidP="003842ED">
      <w:pPr>
        <w:numPr>
          <w:ilvl w:val="1"/>
          <w:numId w:val="33"/>
        </w:numPr>
        <w:rPr>
          <w:rFonts w:cs="Arial"/>
          <w:sz w:val="21"/>
          <w:szCs w:val="21"/>
        </w:rPr>
      </w:pPr>
      <w:r w:rsidRPr="00536F2E">
        <w:rPr>
          <w:rFonts w:cs="Arial"/>
          <w:b/>
          <w:bCs/>
          <w:sz w:val="21"/>
          <w:szCs w:val="21"/>
        </w:rPr>
        <w:t>Supporting Documentation:</w:t>
      </w:r>
      <w:r w:rsidRPr="00536F2E">
        <w:rPr>
          <w:rFonts w:cs="Arial"/>
          <w:sz w:val="21"/>
          <w:szCs w:val="21"/>
        </w:rPr>
        <w:t xml:space="preserve"> Suppliers must include evidence of relevant experience and technical capacity in Annex 2. This should demonstrate the supplier’s ability to deliver high-quality module development</w:t>
      </w:r>
      <w:r>
        <w:rPr>
          <w:rFonts w:cs="Arial"/>
          <w:sz w:val="21"/>
          <w:szCs w:val="21"/>
        </w:rPr>
        <w:t xml:space="preserve"> in entrepreneurship</w:t>
      </w:r>
      <w:r w:rsidR="00FF72AB">
        <w:rPr>
          <w:rFonts w:cs="Arial"/>
          <w:sz w:val="21"/>
          <w:szCs w:val="21"/>
        </w:rPr>
        <w:t xml:space="preserve">, </w:t>
      </w:r>
      <w:r>
        <w:rPr>
          <w:rFonts w:cs="Arial"/>
          <w:sz w:val="21"/>
          <w:szCs w:val="21"/>
        </w:rPr>
        <w:t>green entrepreneurship</w:t>
      </w:r>
      <w:r w:rsidR="00FF72AB">
        <w:rPr>
          <w:rFonts w:cs="Arial"/>
          <w:sz w:val="21"/>
          <w:szCs w:val="21"/>
        </w:rPr>
        <w:t>, and financial literacy.</w:t>
      </w:r>
      <w:r>
        <w:rPr>
          <w:rFonts w:cs="Arial"/>
          <w:sz w:val="21"/>
          <w:szCs w:val="21"/>
        </w:rPr>
        <w:t xml:space="preserve"> </w:t>
      </w:r>
    </w:p>
    <w:p w14:paraId="0043BDE0" w14:textId="77777777" w:rsidR="00536F2E" w:rsidRDefault="00536F2E" w:rsidP="003842ED">
      <w:pPr>
        <w:numPr>
          <w:ilvl w:val="1"/>
          <w:numId w:val="33"/>
        </w:numPr>
        <w:rPr>
          <w:rFonts w:cs="Arial"/>
          <w:sz w:val="21"/>
          <w:szCs w:val="21"/>
        </w:rPr>
      </w:pPr>
      <w:r>
        <w:rPr>
          <w:rFonts w:cs="Arial"/>
          <w:b/>
          <w:bCs/>
          <w:sz w:val="21"/>
          <w:szCs w:val="21"/>
        </w:rPr>
        <w:t>Submission format:</w:t>
      </w:r>
      <w:r>
        <w:rPr>
          <w:rFonts w:cs="Arial"/>
          <w:sz w:val="21"/>
          <w:szCs w:val="21"/>
        </w:rPr>
        <w:t xml:space="preserve"> </w:t>
      </w:r>
      <w:r w:rsidRPr="00536F2E">
        <w:rPr>
          <w:rFonts w:cs="Arial"/>
          <w:sz w:val="21"/>
          <w:szCs w:val="21"/>
        </w:rPr>
        <w:t>All proposal documents must be submitted in English and in electronic PDF</w:t>
      </w:r>
      <w:r>
        <w:rPr>
          <w:rFonts w:cs="Arial"/>
          <w:sz w:val="21"/>
          <w:szCs w:val="21"/>
        </w:rPr>
        <w:t xml:space="preserve"> </w:t>
      </w:r>
      <w:r w:rsidRPr="00536F2E">
        <w:rPr>
          <w:rFonts w:cs="Arial"/>
          <w:sz w:val="21"/>
          <w:szCs w:val="21"/>
        </w:rPr>
        <w:t xml:space="preserve">format. The complete submission, including Annexes 2, 3, must be sent to the contact person listed in </w:t>
      </w:r>
      <w:r w:rsidRPr="00536F2E">
        <w:rPr>
          <w:rFonts w:cs="Arial"/>
          <w:b/>
          <w:bCs/>
          <w:sz w:val="21"/>
          <w:szCs w:val="21"/>
        </w:rPr>
        <w:t xml:space="preserve">Section </w:t>
      </w:r>
      <w:r>
        <w:rPr>
          <w:rFonts w:cs="Arial"/>
          <w:b/>
          <w:bCs/>
          <w:sz w:val="21"/>
          <w:szCs w:val="21"/>
        </w:rPr>
        <w:t>1</w:t>
      </w:r>
      <w:r w:rsidRPr="00536F2E">
        <w:rPr>
          <w:rFonts w:cs="Arial"/>
          <w:b/>
          <w:bCs/>
          <w:sz w:val="21"/>
          <w:szCs w:val="21"/>
        </w:rPr>
        <w:t>1</w:t>
      </w:r>
      <w:r w:rsidRPr="00536F2E">
        <w:rPr>
          <w:rFonts w:cs="Arial"/>
          <w:sz w:val="21"/>
          <w:szCs w:val="21"/>
        </w:rPr>
        <w:t xml:space="preserve"> of this RFP by the deadline indicated in </w:t>
      </w:r>
      <w:r w:rsidRPr="00536F2E">
        <w:rPr>
          <w:rFonts w:cs="Arial"/>
          <w:b/>
          <w:bCs/>
          <w:sz w:val="21"/>
          <w:szCs w:val="21"/>
        </w:rPr>
        <w:t xml:space="preserve">Section </w:t>
      </w:r>
      <w:r>
        <w:rPr>
          <w:rFonts w:cs="Arial"/>
          <w:b/>
          <w:bCs/>
          <w:sz w:val="21"/>
          <w:szCs w:val="21"/>
        </w:rPr>
        <w:t>10</w:t>
      </w:r>
      <w:r w:rsidRPr="00536F2E">
        <w:rPr>
          <w:rFonts w:cs="Arial"/>
          <w:sz w:val="21"/>
          <w:szCs w:val="21"/>
        </w:rPr>
        <w:t>. Late or incomplete submissions, or failure to comply with the instructions provided, may result in disqualification from the evaluation process.</w:t>
      </w:r>
    </w:p>
    <w:p w14:paraId="79A0A7CA" w14:textId="2EDB248D" w:rsidR="00536F2E" w:rsidRPr="00536F2E" w:rsidRDefault="00536F2E" w:rsidP="003842ED">
      <w:pPr>
        <w:numPr>
          <w:ilvl w:val="1"/>
          <w:numId w:val="33"/>
        </w:numPr>
        <w:rPr>
          <w:rFonts w:cs="Arial"/>
          <w:sz w:val="21"/>
          <w:szCs w:val="21"/>
        </w:rPr>
      </w:pPr>
      <w:r w:rsidRPr="00536F2E">
        <w:rPr>
          <w:rFonts w:cs="Arial"/>
          <w:b/>
          <w:bCs/>
          <w:sz w:val="21"/>
          <w:szCs w:val="21"/>
        </w:rPr>
        <w:t>Compliance with Mandatory Requirements:</w:t>
      </w:r>
      <w:r w:rsidRPr="00536F2E">
        <w:rPr>
          <w:rFonts w:cs="Arial"/>
          <w:sz w:val="21"/>
          <w:szCs w:val="21"/>
        </w:rPr>
        <w:t xml:space="preserve"> </w:t>
      </w:r>
      <w:r>
        <w:rPr>
          <w:rFonts w:cs="Arial"/>
          <w:sz w:val="21"/>
          <w:szCs w:val="21"/>
        </w:rPr>
        <w:t>S</w:t>
      </w:r>
      <w:r w:rsidRPr="00536F2E">
        <w:rPr>
          <w:rFonts w:cs="Arial"/>
          <w:sz w:val="21"/>
          <w:szCs w:val="21"/>
        </w:rPr>
        <w:t>uppliers must strictly comply with the mandatory requirements outlined in Section 8 of this RFP. Failure to meet any of these mandatory criteria will result in disqualification, regardless of the quality or competitiveness of the technical or commercial proposal.</w:t>
      </w:r>
    </w:p>
    <w:p w14:paraId="09D4C5B2" w14:textId="77777777" w:rsidR="007A17CF" w:rsidRPr="00176253" w:rsidRDefault="00140EEA" w:rsidP="007A17CF">
      <w:pPr>
        <w:rPr>
          <w:rFonts w:cs="Arial"/>
          <w:b/>
          <w:sz w:val="24"/>
          <w:szCs w:val="24"/>
        </w:rPr>
      </w:pPr>
      <w:r w:rsidRPr="00176253">
        <w:rPr>
          <w:rFonts w:cs="Arial"/>
          <w:b/>
          <w:sz w:val="24"/>
          <w:szCs w:val="24"/>
        </w:rPr>
        <w:t>8</w:t>
      </w:r>
      <w:r w:rsidR="007A17CF" w:rsidRPr="00176253">
        <w:rPr>
          <w:rFonts w:cs="Arial"/>
          <w:b/>
          <w:sz w:val="24"/>
          <w:szCs w:val="24"/>
        </w:rPr>
        <w:t xml:space="preserve"> </w:t>
      </w:r>
      <w:r w:rsidR="007A17CF" w:rsidRPr="00176253">
        <w:rPr>
          <w:rFonts w:cs="Arial"/>
          <w:b/>
          <w:sz w:val="24"/>
          <w:szCs w:val="24"/>
        </w:rPr>
        <w:tab/>
        <w:t xml:space="preserve">Mandatory Requirements / Constraints </w:t>
      </w:r>
    </w:p>
    <w:p w14:paraId="42B0EE25" w14:textId="6DF85EE1" w:rsidR="007A17CF" w:rsidRPr="00176253" w:rsidRDefault="007A17CF" w:rsidP="001945B0">
      <w:pPr>
        <w:rPr>
          <w:rFonts w:cs="Arial"/>
          <w:sz w:val="21"/>
          <w:szCs w:val="21"/>
        </w:rPr>
      </w:pPr>
      <w:r w:rsidRPr="00176253">
        <w:rPr>
          <w:rFonts w:cs="Arial"/>
          <w:sz w:val="21"/>
          <w:szCs w:val="21"/>
        </w:rPr>
        <w:t>8.1</w:t>
      </w:r>
      <w:r w:rsidRPr="00176253">
        <w:rPr>
          <w:rFonts w:cs="Arial"/>
          <w:sz w:val="21"/>
          <w:szCs w:val="21"/>
        </w:rPr>
        <w:tab/>
      </w:r>
      <w:bookmarkStart w:id="11" w:name="_Hlk27134207"/>
      <w:r w:rsidRPr="00176253">
        <w:rPr>
          <w:rFonts w:cs="Arial"/>
          <w:sz w:val="21"/>
          <w:szCs w:val="21"/>
        </w:rPr>
        <w:t xml:space="preserve">As part of your </w:t>
      </w:r>
      <w:r w:rsidR="00AB5916">
        <w:rPr>
          <w:rFonts w:cs="Arial"/>
          <w:sz w:val="21"/>
          <w:szCs w:val="21"/>
        </w:rPr>
        <w:t>Proposal</w:t>
      </w:r>
      <w:r w:rsidRPr="00176253">
        <w:rPr>
          <w:rFonts w:cs="Arial"/>
          <w:sz w:val="21"/>
          <w:szCs w:val="21"/>
        </w:rPr>
        <w:t xml:space="preserve">, you must confirm that you meet the mandatory </w:t>
      </w:r>
      <w:r w:rsidR="00B55D4B">
        <w:rPr>
          <w:rFonts w:cs="Arial"/>
          <w:sz w:val="21"/>
          <w:szCs w:val="21"/>
        </w:rPr>
        <w:t>requirements/constraints</w:t>
      </w:r>
      <w:r w:rsidRPr="00176253">
        <w:rPr>
          <w:rFonts w:cs="Arial"/>
          <w:sz w:val="21"/>
          <w:szCs w:val="21"/>
        </w:rPr>
        <w:t xml:space="preserve">, if any, as </w:t>
      </w:r>
      <w:r w:rsidR="00614C1C" w:rsidRPr="00176253">
        <w:rPr>
          <w:rFonts w:cs="Arial"/>
          <w:sz w:val="21"/>
          <w:szCs w:val="21"/>
        </w:rPr>
        <w:t>set out in the British Council’</w:t>
      </w:r>
      <w:r w:rsidRPr="00176253">
        <w:rPr>
          <w:rFonts w:cs="Arial"/>
          <w:sz w:val="21"/>
          <w:szCs w:val="21"/>
        </w:rPr>
        <w:t xml:space="preserve">s specification forming part of this </w:t>
      </w:r>
      <w:r w:rsidR="001945B0" w:rsidRPr="00176253">
        <w:rPr>
          <w:rFonts w:cs="Arial"/>
          <w:sz w:val="21"/>
          <w:szCs w:val="21"/>
        </w:rPr>
        <w:t>RFP</w:t>
      </w:r>
      <w:r w:rsidRPr="00176253">
        <w:rPr>
          <w:rFonts w:cs="Arial"/>
          <w:sz w:val="21"/>
          <w:szCs w:val="21"/>
        </w:rPr>
        <w:t xml:space="preserve">. </w:t>
      </w:r>
      <w:r w:rsidR="00443FF4">
        <w:rPr>
          <w:rFonts w:cs="Arial"/>
          <w:sz w:val="21"/>
          <w:szCs w:val="21"/>
        </w:rPr>
        <w:t>F</w:t>
      </w:r>
      <w:r w:rsidRPr="00176253">
        <w:rPr>
          <w:rFonts w:cs="Arial"/>
          <w:sz w:val="21"/>
          <w:szCs w:val="21"/>
        </w:rPr>
        <w:t xml:space="preserve">ailure to comply </w:t>
      </w:r>
      <w:r w:rsidR="00443FF4">
        <w:rPr>
          <w:rFonts w:cs="Arial"/>
          <w:sz w:val="21"/>
          <w:szCs w:val="21"/>
        </w:rPr>
        <w:t>with any</w:t>
      </w:r>
      <w:r w:rsidRPr="00176253">
        <w:rPr>
          <w:rFonts w:cs="Arial"/>
          <w:sz w:val="21"/>
          <w:szCs w:val="21"/>
        </w:rPr>
        <w:t xml:space="preserve"> mandatory requirements or constraints shall entitle the British Council to reject a </w:t>
      </w:r>
      <w:r w:rsidR="00AB5916">
        <w:rPr>
          <w:rFonts w:cs="Arial"/>
          <w:sz w:val="21"/>
          <w:szCs w:val="21"/>
        </w:rPr>
        <w:t>Proposal</w:t>
      </w:r>
      <w:r w:rsidRPr="00176253">
        <w:rPr>
          <w:rFonts w:cs="Arial"/>
          <w:sz w:val="21"/>
          <w:szCs w:val="21"/>
        </w:rPr>
        <w:t xml:space="preserve">. </w:t>
      </w:r>
    </w:p>
    <w:p w14:paraId="7FFD6A34" w14:textId="73102E52" w:rsidR="003D7AFB" w:rsidRDefault="003D7AFB" w:rsidP="003D7AFB">
      <w:pPr>
        <w:rPr>
          <w:rFonts w:cs="Arial"/>
          <w:color w:val="000000"/>
          <w:szCs w:val="22"/>
        </w:rPr>
      </w:pPr>
      <w:bookmarkStart w:id="12" w:name="_Hlk4672756"/>
      <w:r w:rsidRPr="003D7AFB">
        <w:rPr>
          <w:rFonts w:cs="Arial"/>
          <w:color w:val="000000"/>
          <w:szCs w:val="22"/>
        </w:rPr>
        <w:t xml:space="preserve">Interested </w:t>
      </w:r>
      <w:r>
        <w:rPr>
          <w:rFonts w:cs="Arial"/>
          <w:color w:val="000000"/>
          <w:szCs w:val="22"/>
        </w:rPr>
        <w:t>supplier</w:t>
      </w:r>
      <w:r w:rsidR="00E60CD8">
        <w:rPr>
          <w:rFonts w:cs="Arial"/>
          <w:color w:val="000000"/>
          <w:szCs w:val="22"/>
        </w:rPr>
        <w:t xml:space="preserve"> is r</w:t>
      </w:r>
      <w:r w:rsidRPr="003D7AFB">
        <w:rPr>
          <w:rFonts w:cs="Arial"/>
          <w:color w:val="000000"/>
          <w:szCs w:val="22"/>
        </w:rPr>
        <w:t xml:space="preserve">equested to share the following documents and details where the selection will be made on suitability, </w:t>
      </w:r>
      <w:r>
        <w:rPr>
          <w:rFonts w:cs="Arial"/>
          <w:color w:val="000000"/>
          <w:szCs w:val="22"/>
        </w:rPr>
        <w:t>supplier</w:t>
      </w:r>
      <w:r w:rsidRPr="003D7AFB">
        <w:rPr>
          <w:rFonts w:cs="Arial"/>
          <w:color w:val="000000"/>
          <w:szCs w:val="22"/>
        </w:rPr>
        <w:t xml:space="preserve"> profile and experience of </w:t>
      </w:r>
      <w:r>
        <w:rPr>
          <w:rFonts w:cs="Arial"/>
          <w:color w:val="000000"/>
          <w:szCs w:val="22"/>
        </w:rPr>
        <w:t>developing such modules</w:t>
      </w:r>
      <w:r w:rsidRPr="003D7AFB">
        <w:rPr>
          <w:rFonts w:cs="Arial"/>
          <w:color w:val="000000"/>
          <w:szCs w:val="22"/>
        </w:rPr>
        <w:t xml:space="preserve">. </w:t>
      </w:r>
    </w:p>
    <w:p w14:paraId="1B8E90F8" w14:textId="7D377BA0" w:rsidR="003842ED" w:rsidRPr="001769E2" w:rsidRDefault="003842ED" w:rsidP="001769E2">
      <w:pPr>
        <w:rPr>
          <w:rFonts w:cs="Arial"/>
          <w:b/>
          <w:bCs/>
          <w:color w:val="000000"/>
          <w:sz w:val="21"/>
          <w:szCs w:val="21"/>
        </w:rPr>
      </w:pPr>
      <w:r w:rsidRPr="001769E2">
        <w:rPr>
          <w:rFonts w:cs="Arial"/>
          <w:b/>
          <w:bCs/>
          <w:color w:val="000000"/>
          <w:sz w:val="21"/>
          <w:szCs w:val="21"/>
        </w:rPr>
        <w:t xml:space="preserve">Required Experience for the </w:t>
      </w:r>
      <w:r w:rsidR="007B71CA">
        <w:rPr>
          <w:rFonts w:cs="Arial"/>
          <w:b/>
          <w:bCs/>
          <w:color w:val="000000"/>
          <w:sz w:val="21"/>
          <w:szCs w:val="21"/>
        </w:rPr>
        <w:t>Supplier</w:t>
      </w:r>
      <w:r w:rsidRPr="001769E2">
        <w:rPr>
          <w:rFonts w:cs="Arial"/>
          <w:b/>
          <w:bCs/>
          <w:color w:val="000000"/>
          <w:sz w:val="21"/>
          <w:szCs w:val="21"/>
        </w:rPr>
        <w:t xml:space="preserve"> </w:t>
      </w:r>
    </w:p>
    <w:p w14:paraId="475C4D44" w14:textId="1CD33FA8" w:rsidR="003842ED" w:rsidRPr="001769E2" w:rsidRDefault="003842ED" w:rsidP="003842ED">
      <w:pPr>
        <w:pStyle w:val="ListParagraph"/>
        <w:numPr>
          <w:ilvl w:val="0"/>
          <w:numId w:val="50"/>
        </w:numPr>
        <w:rPr>
          <w:rFonts w:cs="Arial"/>
          <w:color w:val="000000"/>
          <w:sz w:val="21"/>
          <w:szCs w:val="21"/>
        </w:rPr>
      </w:pPr>
      <w:r w:rsidRPr="001769E2">
        <w:rPr>
          <w:rFonts w:cs="Arial"/>
          <w:color w:val="000000"/>
          <w:sz w:val="21"/>
          <w:szCs w:val="21"/>
        </w:rPr>
        <w:lastRenderedPageBreak/>
        <w:t>At least </w:t>
      </w:r>
      <w:r w:rsidRPr="001769E2">
        <w:rPr>
          <w:rFonts w:cs="Arial"/>
          <w:b/>
          <w:bCs/>
          <w:color w:val="000000"/>
          <w:sz w:val="21"/>
          <w:szCs w:val="21"/>
        </w:rPr>
        <w:t>7 years of relevant professional experience</w:t>
      </w:r>
      <w:r w:rsidRPr="001769E2">
        <w:rPr>
          <w:rFonts w:cs="Arial"/>
          <w:color w:val="000000"/>
          <w:sz w:val="21"/>
          <w:szCs w:val="21"/>
        </w:rPr>
        <w:t> in curriculum development, entrepreneurship, green entrepreneurship, financial literacy</w:t>
      </w:r>
      <w:r w:rsidR="006B6AE7" w:rsidRPr="001769E2">
        <w:rPr>
          <w:rFonts w:cs="Arial"/>
          <w:color w:val="000000"/>
          <w:sz w:val="21"/>
          <w:szCs w:val="21"/>
        </w:rPr>
        <w:t xml:space="preserve"> (for the entrepreneurship module development </w:t>
      </w:r>
      <w:r w:rsidR="007B71CA">
        <w:rPr>
          <w:rFonts w:cs="Arial"/>
          <w:color w:val="000000"/>
          <w:sz w:val="21"/>
          <w:szCs w:val="21"/>
        </w:rPr>
        <w:t>supplier</w:t>
      </w:r>
      <w:r w:rsidR="006B6AE7" w:rsidRPr="001769E2">
        <w:rPr>
          <w:rFonts w:cs="Arial"/>
          <w:color w:val="000000"/>
          <w:sz w:val="21"/>
          <w:szCs w:val="21"/>
        </w:rPr>
        <w:t>)</w:t>
      </w:r>
      <w:r w:rsidR="005711FF">
        <w:rPr>
          <w:rFonts w:cs="Arial"/>
          <w:color w:val="000000"/>
          <w:sz w:val="21"/>
          <w:szCs w:val="21"/>
        </w:rPr>
        <w:t xml:space="preserve">. </w:t>
      </w:r>
    </w:p>
    <w:p w14:paraId="3B0CF502" w14:textId="2085379B" w:rsidR="003842ED" w:rsidRPr="001769E2" w:rsidRDefault="003842ED" w:rsidP="003842ED">
      <w:pPr>
        <w:pStyle w:val="ListParagraph"/>
        <w:numPr>
          <w:ilvl w:val="0"/>
          <w:numId w:val="50"/>
        </w:numPr>
        <w:rPr>
          <w:rFonts w:cs="Arial"/>
          <w:color w:val="000000"/>
          <w:sz w:val="21"/>
          <w:szCs w:val="21"/>
        </w:rPr>
      </w:pPr>
      <w:r w:rsidRPr="001769E2">
        <w:rPr>
          <w:rFonts w:cs="Arial"/>
          <w:color w:val="000000"/>
          <w:sz w:val="21"/>
          <w:szCs w:val="21"/>
        </w:rPr>
        <w:t>Proven experience in </w:t>
      </w:r>
      <w:r w:rsidRPr="001769E2">
        <w:rPr>
          <w:rFonts w:cs="Arial"/>
          <w:b/>
          <w:bCs/>
          <w:color w:val="000000"/>
          <w:sz w:val="21"/>
          <w:szCs w:val="21"/>
        </w:rPr>
        <w:t>designing and delivering training content</w:t>
      </w:r>
      <w:r w:rsidRPr="001769E2">
        <w:rPr>
          <w:rFonts w:cs="Arial"/>
          <w:color w:val="000000"/>
          <w:sz w:val="21"/>
          <w:szCs w:val="21"/>
        </w:rPr>
        <w:t> tailored to young people.</w:t>
      </w:r>
    </w:p>
    <w:p w14:paraId="7B201641" w14:textId="77777777" w:rsidR="003842ED" w:rsidRPr="001769E2" w:rsidRDefault="003842ED" w:rsidP="003842ED">
      <w:pPr>
        <w:pStyle w:val="ListParagraph"/>
        <w:numPr>
          <w:ilvl w:val="0"/>
          <w:numId w:val="50"/>
        </w:numPr>
        <w:rPr>
          <w:rFonts w:cs="Arial"/>
          <w:color w:val="000000"/>
          <w:sz w:val="21"/>
          <w:szCs w:val="21"/>
        </w:rPr>
      </w:pPr>
      <w:r w:rsidRPr="001769E2">
        <w:rPr>
          <w:rFonts w:cs="Arial"/>
          <w:color w:val="000000"/>
          <w:sz w:val="21"/>
          <w:szCs w:val="21"/>
        </w:rPr>
        <w:t>Strong understanding of </w:t>
      </w:r>
      <w:r w:rsidRPr="001769E2">
        <w:rPr>
          <w:rFonts w:cs="Arial"/>
          <w:b/>
          <w:bCs/>
          <w:color w:val="000000"/>
          <w:sz w:val="21"/>
          <w:szCs w:val="21"/>
        </w:rPr>
        <w:t>green entrepreneurship</w:t>
      </w:r>
      <w:r w:rsidRPr="001769E2">
        <w:rPr>
          <w:rFonts w:cs="Arial"/>
          <w:color w:val="000000"/>
          <w:sz w:val="21"/>
          <w:szCs w:val="21"/>
        </w:rPr>
        <w:t>, including sustainable business models, circular economy principles, and SDG-related practices (especially </w:t>
      </w:r>
      <w:r w:rsidRPr="001769E2">
        <w:rPr>
          <w:rFonts w:cs="Arial"/>
          <w:b/>
          <w:bCs/>
          <w:color w:val="000000"/>
          <w:sz w:val="21"/>
          <w:szCs w:val="21"/>
        </w:rPr>
        <w:t>SDG 8</w:t>
      </w:r>
      <w:r w:rsidRPr="001769E2">
        <w:rPr>
          <w:rFonts w:cs="Arial"/>
          <w:color w:val="000000"/>
          <w:sz w:val="21"/>
          <w:szCs w:val="21"/>
        </w:rPr>
        <w:t>).</w:t>
      </w:r>
    </w:p>
    <w:p w14:paraId="17EF1E0E" w14:textId="77777777" w:rsidR="003842ED" w:rsidRPr="001769E2" w:rsidRDefault="003842ED" w:rsidP="003842ED">
      <w:pPr>
        <w:pStyle w:val="ListParagraph"/>
        <w:numPr>
          <w:ilvl w:val="0"/>
          <w:numId w:val="50"/>
        </w:numPr>
        <w:rPr>
          <w:rFonts w:cs="Arial"/>
          <w:color w:val="000000"/>
          <w:sz w:val="21"/>
          <w:szCs w:val="21"/>
        </w:rPr>
      </w:pPr>
      <w:r w:rsidRPr="001769E2">
        <w:rPr>
          <w:rFonts w:cs="Arial"/>
          <w:color w:val="000000"/>
          <w:sz w:val="21"/>
          <w:szCs w:val="21"/>
        </w:rPr>
        <w:t>Ability to </w:t>
      </w:r>
      <w:r w:rsidRPr="001769E2">
        <w:rPr>
          <w:rFonts w:cs="Arial"/>
          <w:b/>
          <w:bCs/>
          <w:color w:val="000000"/>
          <w:sz w:val="21"/>
          <w:szCs w:val="21"/>
        </w:rPr>
        <w:t>simplify complex concepts</w:t>
      </w:r>
      <w:r w:rsidRPr="001769E2">
        <w:rPr>
          <w:rFonts w:cs="Arial"/>
          <w:color w:val="000000"/>
          <w:sz w:val="21"/>
          <w:szCs w:val="21"/>
        </w:rPr>
        <w:t> for early-stage entrepreneurs and youth, especially those from diverse and marginalised backgrounds.</w:t>
      </w:r>
    </w:p>
    <w:p w14:paraId="4B60CA77" w14:textId="2C6A6171" w:rsidR="003842ED" w:rsidRPr="001769E2" w:rsidRDefault="003842ED" w:rsidP="003842ED">
      <w:pPr>
        <w:pStyle w:val="ListParagraph"/>
        <w:numPr>
          <w:ilvl w:val="0"/>
          <w:numId w:val="50"/>
        </w:numPr>
        <w:rPr>
          <w:rFonts w:cs="Arial"/>
          <w:color w:val="000000"/>
          <w:sz w:val="21"/>
          <w:szCs w:val="21"/>
        </w:rPr>
      </w:pPr>
      <w:r w:rsidRPr="001769E2">
        <w:rPr>
          <w:rFonts w:cs="Arial"/>
          <w:color w:val="000000"/>
          <w:sz w:val="21"/>
          <w:szCs w:val="21"/>
        </w:rPr>
        <w:t>Demonstrated experience in developing </w:t>
      </w:r>
      <w:r w:rsidRPr="001769E2">
        <w:rPr>
          <w:rFonts w:cs="Arial"/>
          <w:b/>
          <w:bCs/>
          <w:color w:val="000000"/>
          <w:sz w:val="21"/>
          <w:szCs w:val="21"/>
        </w:rPr>
        <w:t>training modules</w:t>
      </w:r>
      <w:r w:rsidRPr="001769E2">
        <w:rPr>
          <w:rFonts w:cs="Arial"/>
          <w:color w:val="000000"/>
          <w:sz w:val="21"/>
          <w:szCs w:val="21"/>
        </w:rPr>
        <w:t>, </w:t>
      </w:r>
      <w:r w:rsidRPr="001769E2">
        <w:rPr>
          <w:rFonts w:cs="Arial"/>
          <w:b/>
          <w:bCs/>
          <w:color w:val="000000"/>
          <w:sz w:val="21"/>
          <w:szCs w:val="21"/>
        </w:rPr>
        <w:t>FDW/ToT guides</w:t>
      </w:r>
    </w:p>
    <w:p w14:paraId="5B4406BA" w14:textId="77777777" w:rsidR="003842ED" w:rsidRPr="001769E2" w:rsidRDefault="003842ED" w:rsidP="003842ED">
      <w:pPr>
        <w:pStyle w:val="ListParagraph"/>
        <w:numPr>
          <w:ilvl w:val="0"/>
          <w:numId w:val="50"/>
        </w:numPr>
        <w:rPr>
          <w:rFonts w:cs="Arial"/>
          <w:color w:val="000000"/>
          <w:sz w:val="21"/>
          <w:szCs w:val="21"/>
        </w:rPr>
      </w:pPr>
      <w:r w:rsidRPr="001769E2">
        <w:rPr>
          <w:rFonts w:cs="Arial"/>
          <w:color w:val="000000"/>
          <w:sz w:val="21"/>
          <w:szCs w:val="21"/>
        </w:rPr>
        <w:t>Experience creating content using </w:t>
      </w:r>
      <w:r w:rsidRPr="001769E2">
        <w:rPr>
          <w:rFonts w:cs="Arial"/>
          <w:b/>
          <w:bCs/>
          <w:color w:val="000000"/>
          <w:sz w:val="21"/>
          <w:szCs w:val="21"/>
        </w:rPr>
        <w:t>participatory and learner-centred methodologies</w:t>
      </w:r>
      <w:r w:rsidRPr="001769E2">
        <w:rPr>
          <w:rFonts w:cs="Arial"/>
          <w:color w:val="000000"/>
          <w:sz w:val="21"/>
          <w:szCs w:val="21"/>
        </w:rPr>
        <w:t>, with clear session plans, facilitator guides, and evaluation tools.</w:t>
      </w:r>
    </w:p>
    <w:p w14:paraId="5BC3030E" w14:textId="77777777" w:rsidR="003842ED" w:rsidRPr="001769E2" w:rsidRDefault="003842ED" w:rsidP="003842ED">
      <w:pPr>
        <w:pStyle w:val="ListParagraph"/>
        <w:numPr>
          <w:ilvl w:val="0"/>
          <w:numId w:val="50"/>
        </w:numPr>
        <w:rPr>
          <w:rFonts w:cs="Arial"/>
          <w:color w:val="000000"/>
          <w:sz w:val="21"/>
          <w:szCs w:val="21"/>
        </w:rPr>
      </w:pPr>
      <w:r w:rsidRPr="001769E2">
        <w:rPr>
          <w:rFonts w:cs="Arial"/>
          <w:color w:val="000000"/>
          <w:sz w:val="21"/>
          <w:szCs w:val="21"/>
        </w:rPr>
        <w:t>Familiarity with </w:t>
      </w:r>
      <w:r w:rsidRPr="001769E2">
        <w:rPr>
          <w:rFonts w:cs="Arial"/>
          <w:b/>
          <w:bCs/>
          <w:color w:val="000000"/>
          <w:sz w:val="21"/>
          <w:szCs w:val="21"/>
        </w:rPr>
        <w:t>standards for content development</w:t>
      </w:r>
      <w:r w:rsidRPr="001769E2">
        <w:rPr>
          <w:rFonts w:cs="Arial"/>
          <w:color w:val="000000"/>
          <w:sz w:val="21"/>
          <w:szCs w:val="21"/>
        </w:rPr>
        <w:t>, quality assurance, and reporting in </w:t>
      </w:r>
      <w:r w:rsidRPr="001769E2">
        <w:rPr>
          <w:rFonts w:cs="Arial"/>
          <w:b/>
          <w:bCs/>
          <w:color w:val="000000"/>
          <w:sz w:val="21"/>
          <w:szCs w:val="21"/>
        </w:rPr>
        <w:t>donor-funded projects</w:t>
      </w:r>
      <w:r w:rsidRPr="001769E2">
        <w:rPr>
          <w:rFonts w:cs="Arial"/>
          <w:color w:val="000000"/>
          <w:sz w:val="21"/>
          <w:szCs w:val="21"/>
        </w:rPr>
        <w:t>.</w:t>
      </w:r>
    </w:p>
    <w:p w14:paraId="63592918" w14:textId="77777777" w:rsidR="003842ED" w:rsidRPr="001769E2" w:rsidRDefault="003842ED" w:rsidP="003842ED">
      <w:pPr>
        <w:pStyle w:val="ListParagraph"/>
        <w:numPr>
          <w:ilvl w:val="0"/>
          <w:numId w:val="50"/>
        </w:numPr>
        <w:rPr>
          <w:rFonts w:cs="Arial"/>
          <w:color w:val="000000"/>
          <w:sz w:val="21"/>
          <w:szCs w:val="21"/>
        </w:rPr>
      </w:pPr>
      <w:r w:rsidRPr="001769E2">
        <w:rPr>
          <w:rFonts w:cs="Arial"/>
          <w:b/>
          <w:bCs/>
          <w:color w:val="000000"/>
          <w:sz w:val="21"/>
          <w:szCs w:val="21"/>
        </w:rPr>
        <w:t>Monitoring and Evaluation (M&amp;E) Integration</w:t>
      </w:r>
      <w:r w:rsidRPr="001769E2">
        <w:rPr>
          <w:rFonts w:cs="Arial"/>
          <w:color w:val="000000"/>
          <w:sz w:val="21"/>
          <w:szCs w:val="21"/>
        </w:rPr>
        <w:t>: Ability to design M&amp;E tools such as </w:t>
      </w:r>
      <w:r w:rsidRPr="001769E2">
        <w:rPr>
          <w:rFonts w:cs="Arial"/>
          <w:b/>
          <w:bCs/>
          <w:color w:val="000000"/>
          <w:sz w:val="21"/>
          <w:szCs w:val="21"/>
        </w:rPr>
        <w:t>pre/post-assessments</w:t>
      </w:r>
      <w:r w:rsidRPr="001769E2">
        <w:rPr>
          <w:rFonts w:cs="Arial"/>
          <w:color w:val="000000"/>
          <w:sz w:val="21"/>
          <w:szCs w:val="21"/>
        </w:rPr>
        <w:t>, </w:t>
      </w:r>
      <w:r w:rsidRPr="001769E2">
        <w:rPr>
          <w:rFonts w:cs="Arial"/>
          <w:b/>
          <w:bCs/>
          <w:color w:val="000000"/>
          <w:sz w:val="21"/>
          <w:szCs w:val="21"/>
        </w:rPr>
        <w:t>feedback forms</w:t>
      </w:r>
      <w:r w:rsidRPr="001769E2">
        <w:rPr>
          <w:rFonts w:cs="Arial"/>
          <w:color w:val="000000"/>
          <w:sz w:val="21"/>
          <w:szCs w:val="21"/>
        </w:rPr>
        <w:t>, and </w:t>
      </w:r>
      <w:r w:rsidRPr="001769E2">
        <w:rPr>
          <w:rFonts w:cs="Arial"/>
          <w:b/>
          <w:bCs/>
          <w:color w:val="000000"/>
          <w:sz w:val="21"/>
          <w:szCs w:val="21"/>
        </w:rPr>
        <w:t>observation checklists</w:t>
      </w:r>
      <w:r w:rsidRPr="001769E2">
        <w:rPr>
          <w:rFonts w:cs="Arial"/>
          <w:color w:val="000000"/>
          <w:sz w:val="21"/>
          <w:szCs w:val="21"/>
        </w:rPr>
        <w:t> to track participant learning and workshop effectiveness.</w:t>
      </w:r>
    </w:p>
    <w:p w14:paraId="6E8A64F8" w14:textId="04AF0BB2" w:rsidR="003842ED" w:rsidRPr="001769E2" w:rsidRDefault="003842ED" w:rsidP="003842ED">
      <w:pPr>
        <w:pStyle w:val="ListParagraph"/>
        <w:numPr>
          <w:ilvl w:val="0"/>
          <w:numId w:val="50"/>
        </w:numPr>
        <w:rPr>
          <w:rFonts w:cs="Arial"/>
          <w:color w:val="000000"/>
          <w:sz w:val="21"/>
          <w:szCs w:val="21"/>
        </w:rPr>
      </w:pPr>
      <w:r w:rsidRPr="001769E2">
        <w:rPr>
          <w:rFonts w:cs="Arial"/>
          <w:color w:val="000000"/>
          <w:sz w:val="21"/>
          <w:szCs w:val="21"/>
        </w:rPr>
        <w:t>Experience facilitating </w:t>
      </w:r>
      <w:r w:rsidRPr="001769E2">
        <w:rPr>
          <w:rFonts w:cs="Arial"/>
          <w:b/>
          <w:bCs/>
          <w:color w:val="000000"/>
          <w:sz w:val="21"/>
          <w:szCs w:val="21"/>
        </w:rPr>
        <w:t>co-creation workshops</w:t>
      </w:r>
      <w:r w:rsidRPr="001769E2">
        <w:rPr>
          <w:rFonts w:cs="Arial"/>
          <w:color w:val="000000"/>
          <w:sz w:val="21"/>
          <w:szCs w:val="21"/>
        </w:rPr>
        <w:t>, consultations, or validation sessions with diverse stakeholders</w:t>
      </w:r>
      <w:r w:rsidR="00624E35" w:rsidRPr="001769E2">
        <w:rPr>
          <w:rFonts w:cs="Arial"/>
          <w:color w:val="000000"/>
          <w:sz w:val="21"/>
          <w:szCs w:val="21"/>
        </w:rPr>
        <w:t>,</w:t>
      </w:r>
      <w:r w:rsidRPr="001769E2">
        <w:rPr>
          <w:rFonts w:cs="Arial"/>
          <w:color w:val="000000"/>
          <w:sz w:val="21"/>
          <w:szCs w:val="21"/>
        </w:rPr>
        <w:t xml:space="preserve"> including programme partners, trainers, and project staff.</w:t>
      </w:r>
    </w:p>
    <w:p w14:paraId="37E0381D" w14:textId="0286D9A1" w:rsidR="003D7AFB" w:rsidRPr="001769E2" w:rsidRDefault="0027686B" w:rsidP="008B4F8C">
      <w:pPr>
        <w:ind w:left="360"/>
        <w:rPr>
          <w:rFonts w:cs="Arial"/>
          <w:color w:val="000000"/>
          <w:sz w:val="21"/>
          <w:szCs w:val="21"/>
        </w:rPr>
      </w:pPr>
      <w:r w:rsidRPr="001769E2">
        <w:rPr>
          <w:rFonts w:cs="Arial"/>
          <w:color w:val="000000"/>
          <w:sz w:val="21"/>
          <w:szCs w:val="21"/>
        </w:rPr>
        <w:t xml:space="preserve">The </w:t>
      </w:r>
      <w:r w:rsidR="007B71CA">
        <w:rPr>
          <w:rFonts w:cs="Arial"/>
          <w:color w:val="000000"/>
          <w:sz w:val="21"/>
          <w:szCs w:val="21"/>
        </w:rPr>
        <w:t>supplier</w:t>
      </w:r>
      <w:r w:rsidR="008B4F8C" w:rsidRPr="001769E2">
        <w:rPr>
          <w:rFonts w:cs="Arial"/>
          <w:color w:val="000000"/>
          <w:sz w:val="21"/>
          <w:szCs w:val="21"/>
        </w:rPr>
        <w:t xml:space="preserve"> </w:t>
      </w:r>
      <w:r w:rsidRPr="001769E2">
        <w:rPr>
          <w:rFonts w:cs="Arial"/>
          <w:color w:val="000000"/>
          <w:sz w:val="21"/>
          <w:szCs w:val="21"/>
        </w:rPr>
        <w:t>needs</w:t>
      </w:r>
      <w:r w:rsidR="008B4F8C" w:rsidRPr="001769E2">
        <w:rPr>
          <w:rFonts w:cs="Arial"/>
          <w:color w:val="000000"/>
          <w:sz w:val="21"/>
          <w:szCs w:val="21"/>
        </w:rPr>
        <w:t xml:space="preserve"> to </w:t>
      </w:r>
      <w:r w:rsidRPr="001769E2">
        <w:rPr>
          <w:rFonts w:cs="Arial"/>
          <w:color w:val="000000"/>
          <w:sz w:val="21"/>
          <w:szCs w:val="21"/>
        </w:rPr>
        <w:t>submit</w:t>
      </w:r>
      <w:r w:rsidR="003D7AFB" w:rsidRPr="001769E2">
        <w:rPr>
          <w:rFonts w:cs="Arial"/>
          <w:color w:val="000000"/>
          <w:sz w:val="21"/>
          <w:szCs w:val="21"/>
        </w:rPr>
        <w:t xml:space="preserve"> the listed documents </w:t>
      </w:r>
      <w:r w:rsidRPr="001769E2">
        <w:rPr>
          <w:rFonts w:cs="Arial"/>
          <w:color w:val="000000"/>
          <w:sz w:val="21"/>
          <w:szCs w:val="21"/>
        </w:rPr>
        <w:t xml:space="preserve">mentioned below </w:t>
      </w:r>
      <w:r w:rsidR="003D7AFB" w:rsidRPr="001769E2">
        <w:rPr>
          <w:rFonts w:cs="Arial"/>
          <w:color w:val="000000"/>
          <w:sz w:val="21"/>
          <w:szCs w:val="21"/>
        </w:rPr>
        <w:t xml:space="preserve">along with the proposal:  </w:t>
      </w:r>
    </w:p>
    <w:p w14:paraId="21C77B4A" w14:textId="0DD2C1FE" w:rsidR="00536F2E" w:rsidRPr="001769E2" w:rsidRDefault="00536F2E" w:rsidP="003842ED">
      <w:pPr>
        <w:numPr>
          <w:ilvl w:val="0"/>
          <w:numId w:val="32"/>
        </w:numPr>
        <w:spacing w:before="0"/>
        <w:rPr>
          <w:rFonts w:cs="Arial"/>
          <w:color w:val="000000"/>
          <w:sz w:val="21"/>
          <w:szCs w:val="21"/>
        </w:rPr>
      </w:pPr>
      <w:r w:rsidRPr="001769E2">
        <w:rPr>
          <w:rFonts w:cs="Arial"/>
          <w:b/>
          <w:bCs/>
          <w:color w:val="000000"/>
          <w:sz w:val="21"/>
          <w:szCs w:val="21"/>
        </w:rPr>
        <w:t>Expression of Interest (EoI):</w:t>
      </w:r>
      <w:r w:rsidRPr="001769E2">
        <w:rPr>
          <w:rFonts w:cs="Arial"/>
          <w:color w:val="000000"/>
          <w:sz w:val="21"/>
          <w:szCs w:val="21"/>
        </w:rPr>
        <w:t xml:space="preserve"> A brief statement (1–2 pages) outlining your interest in this assignment and explaining why your organisation is well-suited to deliver the required modules. The EoI should highlight your relevant experience in </w:t>
      </w:r>
      <w:r w:rsidR="007E1700" w:rsidRPr="001769E2">
        <w:rPr>
          <w:rFonts w:cs="Arial"/>
          <w:color w:val="000000"/>
          <w:sz w:val="21"/>
          <w:szCs w:val="21"/>
        </w:rPr>
        <w:t>developing relevant</w:t>
      </w:r>
      <w:r w:rsidR="002D3F59" w:rsidRPr="001769E2">
        <w:rPr>
          <w:rFonts w:cs="Arial"/>
          <w:color w:val="000000"/>
          <w:sz w:val="21"/>
          <w:szCs w:val="21"/>
        </w:rPr>
        <w:t xml:space="preserve"> </w:t>
      </w:r>
      <w:r w:rsidRPr="001769E2">
        <w:rPr>
          <w:rFonts w:cs="Arial"/>
          <w:color w:val="000000"/>
          <w:sz w:val="21"/>
          <w:szCs w:val="21"/>
        </w:rPr>
        <w:t>content</w:t>
      </w:r>
      <w:r w:rsidR="004F7157">
        <w:rPr>
          <w:rFonts w:cs="Arial"/>
          <w:color w:val="000000"/>
          <w:sz w:val="21"/>
          <w:szCs w:val="21"/>
        </w:rPr>
        <w:t xml:space="preserve"> on </w:t>
      </w:r>
      <w:r w:rsidRPr="001769E2">
        <w:rPr>
          <w:rFonts w:cs="Arial"/>
          <w:color w:val="000000"/>
          <w:sz w:val="21"/>
          <w:szCs w:val="21"/>
        </w:rPr>
        <w:t>Entrepreneurship and Green Entrepreneurship; your understanding of the subject matter; and your approach to ensuring quality, relevance, and contextual alignment of the module.</w:t>
      </w:r>
    </w:p>
    <w:p w14:paraId="31B49672" w14:textId="22E9B241" w:rsidR="00536F2E" w:rsidRPr="001769E2" w:rsidRDefault="00536F2E" w:rsidP="003842ED">
      <w:pPr>
        <w:numPr>
          <w:ilvl w:val="0"/>
          <w:numId w:val="32"/>
        </w:numPr>
        <w:spacing w:before="0"/>
        <w:rPr>
          <w:rFonts w:cs="Arial"/>
          <w:color w:val="000000"/>
          <w:sz w:val="21"/>
          <w:szCs w:val="21"/>
        </w:rPr>
      </w:pPr>
      <w:r w:rsidRPr="001769E2">
        <w:rPr>
          <w:rFonts w:cs="Arial"/>
          <w:b/>
          <w:bCs/>
          <w:color w:val="000000"/>
          <w:sz w:val="21"/>
          <w:szCs w:val="21"/>
        </w:rPr>
        <w:t xml:space="preserve">CVs of Key </w:t>
      </w:r>
      <w:r w:rsidR="0044361C">
        <w:rPr>
          <w:rFonts w:cs="Arial"/>
          <w:b/>
          <w:bCs/>
          <w:color w:val="000000"/>
          <w:sz w:val="21"/>
          <w:szCs w:val="21"/>
        </w:rPr>
        <w:t>professionals</w:t>
      </w:r>
      <w:r w:rsidRPr="001769E2">
        <w:rPr>
          <w:rFonts w:cs="Arial"/>
          <w:b/>
          <w:bCs/>
          <w:color w:val="000000"/>
          <w:sz w:val="21"/>
          <w:szCs w:val="21"/>
        </w:rPr>
        <w:t>:</w:t>
      </w:r>
      <w:r w:rsidRPr="001769E2">
        <w:rPr>
          <w:rFonts w:cs="Arial"/>
          <w:color w:val="000000"/>
          <w:sz w:val="21"/>
          <w:szCs w:val="21"/>
        </w:rPr>
        <w:t xml:space="preserve"> </w:t>
      </w:r>
      <w:r w:rsidR="00AD349D" w:rsidRPr="00AD349D">
        <w:rPr>
          <w:rFonts w:cs="Arial"/>
          <w:color w:val="000000"/>
          <w:sz w:val="21"/>
          <w:szCs w:val="21"/>
        </w:rPr>
        <w:t>CVs of the key professionals who will be responsible for developing the Youth Entrepreneurship module, including Green Entrepreneurship, should be submitted. These professionals will be expected to review existing literature and conduct co-creation workshops with project implementation partners to finalize the module. Each CV should be a maximum of three pages. However, suppliers may include annexes to provide additional or detailed information demonstrating the individuals’ relevant experience, qualifications, and past work in similar areas.</w:t>
      </w:r>
    </w:p>
    <w:p w14:paraId="58AE29A7" w14:textId="77777777" w:rsidR="00DD10DD" w:rsidRDefault="00DD10DD" w:rsidP="00885D33">
      <w:pPr>
        <w:spacing w:before="0"/>
        <w:ind w:left="360"/>
        <w:rPr>
          <w:rFonts w:cs="Arial"/>
          <w:color w:val="000000"/>
          <w:sz w:val="21"/>
          <w:szCs w:val="21"/>
        </w:rPr>
      </w:pPr>
    </w:p>
    <w:p w14:paraId="470ABFEB" w14:textId="30D4397C" w:rsidR="003D7AFB" w:rsidRPr="001769E2" w:rsidRDefault="003D7AFB" w:rsidP="00885D33">
      <w:pPr>
        <w:spacing w:before="0"/>
        <w:ind w:left="360"/>
        <w:rPr>
          <w:rFonts w:cs="Arial"/>
          <w:color w:val="000000"/>
          <w:sz w:val="21"/>
          <w:szCs w:val="21"/>
        </w:rPr>
      </w:pPr>
      <w:r w:rsidRPr="001769E2">
        <w:rPr>
          <w:rFonts w:cs="Arial"/>
          <w:color w:val="000000"/>
          <w:sz w:val="21"/>
          <w:szCs w:val="21"/>
        </w:rPr>
        <w:t>The mandatory requirements are as follows:</w:t>
      </w:r>
    </w:p>
    <w:p w14:paraId="02A98308" w14:textId="77777777" w:rsidR="003D7AFB" w:rsidRPr="001769E2" w:rsidRDefault="003D7AFB" w:rsidP="003842ED">
      <w:pPr>
        <w:numPr>
          <w:ilvl w:val="0"/>
          <w:numId w:val="32"/>
        </w:numPr>
        <w:spacing w:before="0" w:afterLines="120" w:after="288" w:line="300" w:lineRule="auto"/>
        <w:rPr>
          <w:rFonts w:cs="Arial"/>
          <w:sz w:val="21"/>
          <w:szCs w:val="21"/>
        </w:rPr>
      </w:pPr>
      <w:r w:rsidRPr="001769E2">
        <w:rPr>
          <w:rFonts w:cs="Arial"/>
          <w:sz w:val="21"/>
          <w:szCs w:val="21"/>
        </w:rPr>
        <w:t>Confidentiality: The appointed Supplier will be required to adhere to the British Council confidentiality clauses as specified in the section on conditions and contractual requirements in Annex 1.</w:t>
      </w:r>
    </w:p>
    <w:p w14:paraId="3C148D31" w14:textId="7F699A67" w:rsidR="003D7AFB" w:rsidRPr="001769E2" w:rsidRDefault="003D7AFB" w:rsidP="003842ED">
      <w:pPr>
        <w:numPr>
          <w:ilvl w:val="0"/>
          <w:numId w:val="32"/>
        </w:numPr>
        <w:spacing w:before="0" w:afterLines="120" w:after="288" w:line="300" w:lineRule="auto"/>
        <w:rPr>
          <w:rFonts w:cs="Arial"/>
          <w:sz w:val="21"/>
          <w:szCs w:val="21"/>
        </w:rPr>
      </w:pPr>
      <w:r w:rsidRPr="001769E2">
        <w:rPr>
          <w:rFonts w:cs="Arial"/>
          <w:sz w:val="21"/>
          <w:szCs w:val="21"/>
        </w:rPr>
        <w:t xml:space="preserve">Data protection: The appointed Supplier will act in accordance with the consent obtained and as data processor adhere to the Data Protection Act 1998 and any British Council instructions </w:t>
      </w:r>
      <w:r w:rsidR="00C57820" w:rsidRPr="001769E2">
        <w:rPr>
          <w:rFonts w:cs="Arial"/>
          <w:sz w:val="21"/>
          <w:szCs w:val="21"/>
        </w:rPr>
        <w:t>about</w:t>
      </w:r>
      <w:r w:rsidRPr="001769E2">
        <w:rPr>
          <w:rFonts w:cs="Arial"/>
          <w:sz w:val="21"/>
          <w:szCs w:val="21"/>
        </w:rPr>
        <w:t xml:space="preserve"> processing the personal data (please see Annex 1 – data protection clauses).</w:t>
      </w:r>
    </w:p>
    <w:p w14:paraId="7B796EFC" w14:textId="77777777" w:rsidR="003D7AFB" w:rsidRPr="001769E2" w:rsidRDefault="003D7AFB" w:rsidP="003842ED">
      <w:pPr>
        <w:numPr>
          <w:ilvl w:val="0"/>
          <w:numId w:val="32"/>
        </w:numPr>
        <w:spacing w:before="0" w:afterLines="120" w:after="288" w:line="300" w:lineRule="auto"/>
        <w:rPr>
          <w:rFonts w:cs="Arial"/>
          <w:sz w:val="21"/>
          <w:szCs w:val="21"/>
        </w:rPr>
      </w:pPr>
      <w:r w:rsidRPr="001769E2">
        <w:rPr>
          <w:rFonts w:cs="Arial"/>
          <w:sz w:val="21"/>
          <w:szCs w:val="21"/>
        </w:rPr>
        <w:t xml:space="preserve">Safeguarding and protecting children and vulnerable adults: The appointed Supplier will comply with all legislation and statutory guidance relevant in Bangladesh to the safeguarding and protection of </w:t>
      </w:r>
      <w:r w:rsidRPr="001769E2">
        <w:rPr>
          <w:rFonts w:cs="Arial"/>
          <w:sz w:val="21"/>
          <w:szCs w:val="21"/>
        </w:rPr>
        <w:lastRenderedPageBreak/>
        <w:t>children and vulnerable adults, and with the detail and principles of the Children Act 1989 and the UN Convention on the Rights of the Child and with the British Council’s Child Protection Policy.</w:t>
      </w:r>
    </w:p>
    <w:p w14:paraId="7CA3B6C0" w14:textId="69BB05D5" w:rsidR="003D7AFB" w:rsidRDefault="003D7AFB" w:rsidP="000D196D">
      <w:pPr>
        <w:numPr>
          <w:ilvl w:val="0"/>
          <w:numId w:val="32"/>
        </w:numPr>
        <w:spacing w:afterLines="120" w:after="288" w:line="300" w:lineRule="auto"/>
        <w:rPr>
          <w:rFonts w:cs="Arial"/>
          <w:sz w:val="21"/>
          <w:szCs w:val="21"/>
        </w:rPr>
      </w:pPr>
      <w:r w:rsidRPr="001769E2">
        <w:rPr>
          <w:rFonts w:cs="Arial"/>
          <w:sz w:val="21"/>
          <w:szCs w:val="21"/>
        </w:rPr>
        <w:t xml:space="preserve">Intellectual property rights: for any pre-existing materials provided to the appointed supplier by the British Council and any modules, training materials, and documents produced by the appointed </w:t>
      </w:r>
      <w:r w:rsidR="000D196D" w:rsidRPr="001769E2">
        <w:rPr>
          <w:rFonts w:cs="Arial"/>
          <w:sz w:val="21"/>
          <w:szCs w:val="21"/>
        </w:rPr>
        <w:t>Supplier,</w:t>
      </w:r>
      <w:r w:rsidRPr="001769E2">
        <w:rPr>
          <w:rFonts w:cs="Arial"/>
          <w:sz w:val="21"/>
          <w:szCs w:val="21"/>
        </w:rPr>
        <w:t xml:space="preserve"> the intellectual property rights created in the course of the services will be owned by the British Council.</w:t>
      </w:r>
    </w:p>
    <w:bookmarkEnd w:id="11"/>
    <w:bookmarkEnd w:id="12"/>
    <w:p w14:paraId="4CC58931" w14:textId="77777777" w:rsidR="007A17CF" w:rsidRPr="001769E2" w:rsidRDefault="00A87C4D" w:rsidP="000D196D">
      <w:pPr>
        <w:spacing w:after="240"/>
        <w:rPr>
          <w:rFonts w:cs="Arial"/>
          <w:b/>
          <w:sz w:val="21"/>
          <w:szCs w:val="21"/>
        </w:rPr>
      </w:pPr>
      <w:r w:rsidRPr="000D196D">
        <w:rPr>
          <w:rFonts w:cs="Arial"/>
          <w:b/>
          <w:sz w:val="24"/>
          <w:szCs w:val="24"/>
        </w:rPr>
        <w:t>9</w:t>
      </w:r>
      <w:r w:rsidR="007A17CF" w:rsidRPr="001769E2">
        <w:rPr>
          <w:rFonts w:cs="Arial"/>
          <w:b/>
          <w:sz w:val="21"/>
          <w:szCs w:val="21"/>
        </w:rPr>
        <w:tab/>
      </w:r>
      <w:r w:rsidR="007A17CF" w:rsidRPr="000D196D">
        <w:rPr>
          <w:rFonts w:cs="Arial"/>
          <w:b/>
          <w:sz w:val="24"/>
          <w:szCs w:val="24"/>
        </w:rPr>
        <w:t xml:space="preserve">Key background documents </w:t>
      </w:r>
    </w:p>
    <w:p w14:paraId="512D0254" w14:textId="77777777" w:rsidR="007A17CF" w:rsidRPr="001769E2" w:rsidRDefault="00A87C4D" w:rsidP="008971E4">
      <w:pPr>
        <w:rPr>
          <w:rFonts w:cs="Arial"/>
          <w:sz w:val="21"/>
          <w:szCs w:val="21"/>
        </w:rPr>
      </w:pPr>
      <w:r w:rsidRPr="001769E2">
        <w:rPr>
          <w:rFonts w:cs="Arial"/>
          <w:sz w:val="21"/>
          <w:szCs w:val="21"/>
        </w:rPr>
        <w:t>9</w:t>
      </w:r>
      <w:r w:rsidR="007A17CF" w:rsidRPr="001769E2">
        <w:rPr>
          <w:rFonts w:cs="Arial"/>
          <w:sz w:val="21"/>
          <w:szCs w:val="21"/>
        </w:rPr>
        <w:t>.1</w:t>
      </w:r>
      <w:r w:rsidR="007A17CF" w:rsidRPr="001769E2">
        <w:rPr>
          <w:rFonts w:cs="Arial"/>
          <w:sz w:val="21"/>
          <w:szCs w:val="21"/>
        </w:rPr>
        <w:tab/>
      </w:r>
      <w:bookmarkStart w:id="13" w:name="_Hlk27134251"/>
      <w:r w:rsidR="007A17CF" w:rsidRPr="001769E2">
        <w:rPr>
          <w:rFonts w:cs="Arial"/>
          <w:sz w:val="21"/>
          <w:szCs w:val="21"/>
        </w:rPr>
        <w:t xml:space="preserve">Further relevant background documents / information may be provided to potential suppliers as an Annex to this </w:t>
      </w:r>
      <w:r w:rsidR="008971E4" w:rsidRPr="001769E2">
        <w:rPr>
          <w:rFonts w:cs="Arial"/>
          <w:sz w:val="21"/>
          <w:szCs w:val="21"/>
        </w:rPr>
        <w:t>RFP</w:t>
      </w:r>
      <w:r w:rsidR="007A17CF" w:rsidRPr="001769E2">
        <w:rPr>
          <w:rFonts w:cs="Arial"/>
          <w:sz w:val="21"/>
          <w:szCs w:val="21"/>
        </w:rPr>
        <w:t xml:space="preserve"> and/or by way of the issue of additional documents / links to additional information / documents. </w:t>
      </w:r>
      <w:r w:rsidR="000F22B2" w:rsidRPr="001769E2">
        <w:rPr>
          <w:rFonts w:cs="Arial"/>
          <w:sz w:val="21"/>
          <w:szCs w:val="21"/>
        </w:rPr>
        <w:t>Please view list of Annexes at the end of this document.</w:t>
      </w:r>
      <w:bookmarkEnd w:id="13"/>
    </w:p>
    <w:p w14:paraId="46BF2F13" w14:textId="77777777" w:rsidR="007A17CF" w:rsidRPr="001769E2" w:rsidRDefault="00140EEA" w:rsidP="00BE1121">
      <w:pPr>
        <w:rPr>
          <w:rFonts w:cs="Arial"/>
          <w:b/>
          <w:sz w:val="21"/>
          <w:szCs w:val="21"/>
        </w:rPr>
      </w:pPr>
      <w:r w:rsidRPr="000D196D">
        <w:rPr>
          <w:rFonts w:cs="Arial"/>
          <w:b/>
          <w:sz w:val="24"/>
          <w:szCs w:val="24"/>
        </w:rPr>
        <w:t>1</w:t>
      </w:r>
      <w:r w:rsidR="00A87C4D" w:rsidRPr="000D196D">
        <w:rPr>
          <w:rFonts w:cs="Arial"/>
          <w:b/>
          <w:sz w:val="24"/>
          <w:szCs w:val="24"/>
        </w:rPr>
        <w:t>0</w:t>
      </w:r>
      <w:r w:rsidR="007A17CF" w:rsidRPr="001769E2">
        <w:rPr>
          <w:rFonts w:cs="Arial"/>
          <w:b/>
          <w:sz w:val="21"/>
          <w:szCs w:val="21"/>
        </w:rPr>
        <w:tab/>
      </w:r>
      <w:r w:rsidR="007A17CF" w:rsidRPr="000D196D">
        <w:rPr>
          <w:rFonts w:cs="Arial"/>
          <w:b/>
          <w:sz w:val="24"/>
          <w:szCs w:val="24"/>
        </w:rPr>
        <w:t>Timescales</w:t>
      </w:r>
    </w:p>
    <w:p w14:paraId="2F7DCE96" w14:textId="77777777" w:rsidR="007A17CF" w:rsidRPr="00176253" w:rsidRDefault="007A17CF" w:rsidP="00BE1121">
      <w:pPr>
        <w:rPr>
          <w:rFonts w:cs="Arial"/>
          <w:sz w:val="21"/>
          <w:szCs w:val="21"/>
        </w:rPr>
      </w:pPr>
      <w:r w:rsidRPr="00176253">
        <w:rPr>
          <w:rFonts w:cs="Arial"/>
          <w:sz w:val="21"/>
          <w:szCs w:val="21"/>
        </w:rPr>
        <w:t>1</w:t>
      </w:r>
      <w:r w:rsidR="00A87C4D">
        <w:rPr>
          <w:rFonts w:cs="Arial"/>
          <w:sz w:val="21"/>
          <w:szCs w:val="21"/>
        </w:rPr>
        <w:t>0</w:t>
      </w:r>
      <w:r w:rsidRPr="00176253">
        <w:rPr>
          <w:rFonts w:cs="Arial"/>
          <w:sz w:val="21"/>
          <w:szCs w:val="21"/>
        </w:rPr>
        <w:t xml:space="preserve">.1 </w:t>
      </w:r>
      <w:r w:rsidRPr="00176253">
        <w:rPr>
          <w:rFonts w:cs="Arial"/>
          <w:sz w:val="21"/>
          <w:szCs w:val="21"/>
        </w:rPr>
        <w:tab/>
      </w:r>
      <w:bookmarkStart w:id="14" w:name="_Hlk27134299"/>
      <w:r w:rsidRPr="00176253">
        <w:rPr>
          <w:rFonts w:cs="Arial"/>
          <w:sz w:val="21"/>
          <w:szCs w:val="21"/>
        </w:rPr>
        <w:t xml:space="preserve">Subject to any changes notified to potential suppliers by the British Council in accordance with the </w:t>
      </w:r>
      <w:r w:rsidR="00EA7D51">
        <w:rPr>
          <w:rFonts w:cs="Arial"/>
          <w:sz w:val="21"/>
          <w:szCs w:val="21"/>
        </w:rPr>
        <w:t>Proposal</w:t>
      </w:r>
      <w:r w:rsidRPr="00176253">
        <w:rPr>
          <w:rFonts w:cs="Arial"/>
          <w:sz w:val="21"/>
          <w:szCs w:val="21"/>
        </w:rPr>
        <w:t xml:space="preserve"> Conditions, the </w:t>
      </w:r>
      <w:r w:rsidR="00231A79">
        <w:rPr>
          <w:rFonts w:cs="Arial"/>
          <w:sz w:val="21"/>
          <w:szCs w:val="21"/>
        </w:rPr>
        <w:t>intended</w:t>
      </w:r>
      <w:r w:rsidR="00231A79" w:rsidRPr="00176253">
        <w:rPr>
          <w:rFonts w:cs="Arial"/>
          <w:sz w:val="21"/>
          <w:szCs w:val="21"/>
        </w:rPr>
        <w:t xml:space="preserve"> </w:t>
      </w:r>
      <w:r w:rsidRPr="00176253">
        <w:rPr>
          <w:rFonts w:cs="Arial"/>
          <w:sz w:val="21"/>
          <w:szCs w:val="21"/>
        </w:rPr>
        <w:t>timescales</w:t>
      </w:r>
      <w:r w:rsidR="00231A79">
        <w:rPr>
          <w:rFonts w:cs="Arial"/>
          <w:sz w:val="21"/>
          <w:szCs w:val="21"/>
        </w:rPr>
        <w:t xml:space="preserve"> applicable</w:t>
      </w:r>
      <w:r w:rsidRPr="00176253">
        <w:rPr>
          <w:rFonts w:cs="Arial"/>
          <w:sz w:val="21"/>
          <w:szCs w:val="21"/>
        </w:rPr>
        <w:t xml:space="preserve"> to this Procurement Process</w:t>
      </w:r>
      <w:r w:rsidR="00231A79">
        <w:rPr>
          <w:rFonts w:cs="Arial"/>
          <w:sz w:val="21"/>
          <w:szCs w:val="21"/>
        </w:rPr>
        <w:t xml:space="preserve"> are</w:t>
      </w:r>
      <w:r w:rsidRPr="00176253">
        <w:rPr>
          <w:rFonts w:cs="Arial"/>
          <w:sz w:val="21"/>
          <w:szCs w:val="21"/>
        </w:rPr>
        <w:t xml:space="preserve">: </w:t>
      </w:r>
    </w:p>
    <w:p w14:paraId="086B0C70" w14:textId="77777777" w:rsidR="00140EEA" w:rsidRPr="00176253" w:rsidRDefault="00140EEA" w:rsidP="007A17CF">
      <w:pPr>
        <w:spacing w:before="0"/>
        <w:rPr>
          <w:rFonts w:cs="Arial"/>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2900"/>
      </w:tblGrid>
      <w:tr w:rsidR="007A17CF" w:rsidRPr="00176253" w14:paraId="7575765B" w14:textId="77777777" w:rsidTr="00BF4159">
        <w:trPr>
          <w:jc w:val="center"/>
        </w:trPr>
        <w:tc>
          <w:tcPr>
            <w:tcW w:w="6345" w:type="dxa"/>
            <w:shd w:val="clear" w:color="auto" w:fill="auto"/>
          </w:tcPr>
          <w:p w14:paraId="0DC8E428" w14:textId="77777777" w:rsidR="007A17CF" w:rsidRPr="00176253" w:rsidRDefault="007A17CF" w:rsidP="007A17CF">
            <w:pPr>
              <w:spacing w:before="0"/>
              <w:rPr>
                <w:rFonts w:cs="Arial"/>
                <w:b/>
                <w:sz w:val="21"/>
                <w:szCs w:val="21"/>
              </w:rPr>
            </w:pPr>
            <w:r w:rsidRPr="00176253">
              <w:rPr>
                <w:rFonts w:cs="Arial"/>
                <w:b/>
                <w:sz w:val="21"/>
                <w:szCs w:val="21"/>
              </w:rPr>
              <w:t xml:space="preserve">Activity </w:t>
            </w:r>
          </w:p>
        </w:tc>
        <w:tc>
          <w:tcPr>
            <w:tcW w:w="2900" w:type="dxa"/>
            <w:shd w:val="clear" w:color="auto" w:fill="auto"/>
          </w:tcPr>
          <w:p w14:paraId="6EE5803C" w14:textId="77777777" w:rsidR="007A17CF" w:rsidRPr="00176253" w:rsidRDefault="007A17CF" w:rsidP="007A17CF">
            <w:pPr>
              <w:spacing w:before="0"/>
              <w:rPr>
                <w:rFonts w:cs="Arial"/>
                <w:b/>
                <w:sz w:val="21"/>
                <w:szCs w:val="21"/>
              </w:rPr>
            </w:pPr>
            <w:r w:rsidRPr="00176253">
              <w:rPr>
                <w:rFonts w:cs="Arial"/>
                <w:b/>
                <w:sz w:val="21"/>
                <w:szCs w:val="21"/>
              </w:rPr>
              <w:t>Date / time</w:t>
            </w:r>
          </w:p>
        </w:tc>
      </w:tr>
      <w:tr w:rsidR="007A17CF" w:rsidRPr="00176253" w14:paraId="63CA06AD" w14:textId="77777777" w:rsidTr="00BF4159">
        <w:trPr>
          <w:jc w:val="center"/>
        </w:trPr>
        <w:tc>
          <w:tcPr>
            <w:tcW w:w="6345" w:type="dxa"/>
            <w:shd w:val="clear" w:color="auto" w:fill="auto"/>
          </w:tcPr>
          <w:p w14:paraId="364A64F0" w14:textId="77777777" w:rsidR="007A17CF" w:rsidRPr="00176253" w:rsidRDefault="008971E4" w:rsidP="008971E4">
            <w:pPr>
              <w:spacing w:before="0"/>
              <w:rPr>
                <w:rFonts w:cs="Arial"/>
                <w:sz w:val="21"/>
                <w:szCs w:val="21"/>
              </w:rPr>
            </w:pPr>
            <w:r w:rsidRPr="00176253">
              <w:rPr>
                <w:rFonts w:cs="Arial"/>
                <w:sz w:val="21"/>
                <w:szCs w:val="21"/>
              </w:rPr>
              <w:t>RFP Issued to bidding suppliers</w:t>
            </w:r>
          </w:p>
        </w:tc>
        <w:tc>
          <w:tcPr>
            <w:tcW w:w="2900" w:type="dxa"/>
            <w:shd w:val="clear" w:color="auto" w:fill="auto"/>
          </w:tcPr>
          <w:p w14:paraId="5F0F29F8" w14:textId="713903C2" w:rsidR="007A17CF" w:rsidRPr="00A465AC" w:rsidRDefault="00446549" w:rsidP="007A17CF">
            <w:pPr>
              <w:spacing w:before="0"/>
              <w:rPr>
                <w:rFonts w:cs="Arial"/>
                <w:sz w:val="21"/>
                <w:szCs w:val="21"/>
              </w:rPr>
            </w:pPr>
            <w:r w:rsidRPr="00A465AC">
              <w:rPr>
                <w:rFonts w:cs="Arial"/>
                <w:sz w:val="21"/>
                <w:szCs w:val="21"/>
              </w:rPr>
              <w:t>2</w:t>
            </w:r>
            <w:r w:rsidR="009E4139">
              <w:rPr>
                <w:rFonts w:cs="Arial"/>
                <w:sz w:val="21"/>
                <w:szCs w:val="21"/>
              </w:rPr>
              <w:t>4</w:t>
            </w:r>
            <w:r w:rsidR="00885D33" w:rsidRPr="00A465AC">
              <w:rPr>
                <w:rFonts w:cs="Arial"/>
                <w:sz w:val="21"/>
                <w:szCs w:val="21"/>
              </w:rPr>
              <w:t xml:space="preserve"> June 2025</w:t>
            </w:r>
          </w:p>
        </w:tc>
      </w:tr>
      <w:tr w:rsidR="007A17CF" w:rsidRPr="00176253" w14:paraId="556EE0C4" w14:textId="77777777" w:rsidTr="00BF4159">
        <w:trPr>
          <w:jc w:val="center"/>
        </w:trPr>
        <w:tc>
          <w:tcPr>
            <w:tcW w:w="6345" w:type="dxa"/>
            <w:shd w:val="clear" w:color="auto" w:fill="auto"/>
          </w:tcPr>
          <w:p w14:paraId="586F1727" w14:textId="77777777" w:rsidR="007A17CF" w:rsidRPr="00176253" w:rsidRDefault="007A17CF" w:rsidP="007A17CF">
            <w:pPr>
              <w:spacing w:before="0"/>
              <w:rPr>
                <w:rFonts w:cs="Arial"/>
                <w:sz w:val="21"/>
                <w:szCs w:val="21"/>
              </w:rPr>
            </w:pPr>
            <w:r w:rsidRPr="00176253">
              <w:rPr>
                <w:rFonts w:cs="Arial"/>
                <w:sz w:val="21"/>
                <w:szCs w:val="21"/>
              </w:rPr>
              <w:t>Deadline for clarification questions (</w:t>
            </w:r>
            <w:r w:rsidRPr="00176253">
              <w:rPr>
                <w:rFonts w:cs="Arial"/>
                <w:b/>
                <w:sz w:val="21"/>
                <w:szCs w:val="21"/>
              </w:rPr>
              <w:t>Clarification Deadline</w:t>
            </w:r>
            <w:r w:rsidRPr="00176253">
              <w:rPr>
                <w:rFonts w:cs="Arial"/>
                <w:sz w:val="21"/>
                <w:szCs w:val="21"/>
              </w:rPr>
              <w:t xml:space="preserve">) </w:t>
            </w:r>
          </w:p>
        </w:tc>
        <w:tc>
          <w:tcPr>
            <w:tcW w:w="2900" w:type="dxa"/>
            <w:shd w:val="clear" w:color="auto" w:fill="auto"/>
          </w:tcPr>
          <w:p w14:paraId="38D81A1F" w14:textId="2DE666A3" w:rsidR="007A17CF" w:rsidRPr="00A465AC" w:rsidRDefault="00A465AC" w:rsidP="007A17CF">
            <w:pPr>
              <w:spacing w:before="0"/>
              <w:rPr>
                <w:rFonts w:cs="Arial"/>
                <w:sz w:val="21"/>
                <w:szCs w:val="21"/>
              </w:rPr>
            </w:pPr>
            <w:r w:rsidRPr="00A465AC">
              <w:rPr>
                <w:rFonts w:cs="Arial"/>
                <w:sz w:val="21"/>
                <w:szCs w:val="21"/>
              </w:rPr>
              <w:t>30</w:t>
            </w:r>
            <w:r w:rsidR="009301B6" w:rsidRPr="00A465AC">
              <w:rPr>
                <w:rFonts w:cs="Arial"/>
                <w:sz w:val="21"/>
                <w:szCs w:val="21"/>
              </w:rPr>
              <w:t xml:space="preserve"> </w:t>
            </w:r>
            <w:r w:rsidR="003D7AFB" w:rsidRPr="00A465AC">
              <w:rPr>
                <w:rFonts w:cs="Arial"/>
                <w:sz w:val="21"/>
                <w:szCs w:val="21"/>
              </w:rPr>
              <w:t>June 2025</w:t>
            </w:r>
          </w:p>
        </w:tc>
      </w:tr>
      <w:tr w:rsidR="007A17CF" w:rsidRPr="00176253" w14:paraId="4F25F4E7" w14:textId="77777777" w:rsidTr="00BF4159">
        <w:trPr>
          <w:jc w:val="center"/>
        </w:trPr>
        <w:tc>
          <w:tcPr>
            <w:tcW w:w="6345" w:type="dxa"/>
            <w:shd w:val="clear" w:color="auto" w:fill="auto"/>
          </w:tcPr>
          <w:p w14:paraId="19B1A050" w14:textId="77777777" w:rsidR="007A17CF" w:rsidRPr="00176253" w:rsidRDefault="007A17CF" w:rsidP="007A17CF">
            <w:pPr>
              <w:spacing w:before="0"/>
              <w:rPr>
                <w:rFonts w:cs="Arial"/>
                <w:sz w:val="21"/>
                <w:szCs w:val="21"/>
              </w:rPr>
            </w:pPr>
            <w:r w:rsidRPr="00176253">
              <w:rPr>
                <w:rFonts w:cs="Arial"/>
                <w:sz w:val="21"/>
                <w:szCs w:val="21"/>
              </w:rPr>
              <w:t>British Council to respond to clarification questions</w:t>
            </w:r>
          </w:p>
        </w:tc>
        <w:tc>
          <w:tcPr>
            <w:tcW w:w="2900" w:type="dxa"/>
            <w:shd w:val="clear" w:color="auto" w:fill="auto"/>
          </w:tcPr>
          <w:p w14:paraId="4E5FE01F" w14:textId="08A653F3" w:rsidR="007A17CF" w:rsidRPr="00A465AC" w:rsidRDefault="00D659E2" w:rsidP="007A17CF">
            <w:pPr>
              <w:spacing w:before="0"/>
              <w:rPr>
                <w:rFonts w:cs="Arial"/>
                <w:sz w:val="21"/>
                <w:szCs w:val="21"/>
              </w:rPr>
            </w:pPr>
            <w:r w:rsidRPr="00A465AC">
              <w:rPr>
                <w:rFonts w:cs="Arial"/>
                <w:sz w:val="21"/>
                <w:szCs w:val="21"/>
              </w:rPr>
              <w:t>0</w:t>
            </w:r>
            <w:r w:rsidR="00A465AC" w:rsidRPr="00A465AC">
              <w:rPr>
                <w:rFonts w:cs="Arial"/>
                <w:sz w:val="21"/>
                <w:szCs w:val="21"/>
              </w:rPr>
              <w:t>8</w:t>
            </w:r>
            <w:r w:rsidR="003D7AFB" w:rsidRPr="00A465AC">
              <w:rPr>
                <w:rFonts w:cs="Arial"/>
                <w:sz w:val="21"/>
                <w:szCs w:val="21"/>
              </w:rPr>
              <w:t xml:space="preserve"> Ju</w:t>
            </w:r>
            <w:r w:rsidR="00A465AC" w:rsidRPr="00A465AC">
              <w:rPr>
                <w:rFonts w:cs="Arial"/>
                <w:sz w:val="21"/>
                <w:szCs w:val="21"/>
              </w:rPr>
              <w:t>ly</w:t>
            </w:r>
            <w:r w:rsidR="003D7AFB" w:rsidRPr="00A465AC">
              <w:rPr>
                <w:rFonts w:cs="Arial"/>
                <w:sz w:val="21"/>
                <w:szCs w:val="21"/>
              </w:rPr>
              <w:t xml:space="preserve"> 2025</w:t>
            </w:r>
          </w:p>
        </w:tc>
      </w:tr>
      <w:tr w:rsidR="007A17CF" w:rsidRPr="00176253" w14:paraId="5264121D" w14:textId="77777777" w:rsidTr="00BF4159">
        <w:trPr>
          <w:jc w:val="center"/>
        </w:trPr>
        <w:tc>
          <w:tcPr>
            <w:tcW w:w="6345" w:type="dxa"/>
            <w:shd w:val="clear" w:color="auto" w:fill="auto"/>
          </w:tcPr>
          <w:p w14:paraId="7E31347B" w14:textId="77777777" w:rsidR="007A17CF" w:rsidRPr="00176253" w:rsidRDefault="007A17CF" w:rsidP="004314B1">
            <w:pPr>
              <w:spacing w:before="0"/>
              <w:rPr>
                <w:rFonts w:cs="Arial"/>
                <w:sz w:val="21"/>
                <w:szCs w:val="21"/>
              </w:rPr>
            </w:pPr>
            <w:r w:rsidRPr="00176253">
              <w:rPr>
                <w:rFonts w:cs="Arial"/>
                <w:sz w:val="21"/>
                <w:szCs w:val="21"/>
              </w:rPr>
              <w:t xml:space="preserve">Deadline for submission of </w:t>
            </w:r>
            <w:r w:rsidR="00AB5916">
              <w:rPr>
                <w:rFonts w:cs="Arial"/>
                <w:sz w:val="21"/>
                <w:szCs w:val="21"/>
              </w:rPr>
              <w:t>Proposals</w:t>
            </w:r>
            <w:r w:rsidRPr="00176253">
              <w:rPr>
                <w:rFonts w:cs="Arial"/>
                <w:sz w:val="21"/>
                <w:szCs w:val="21"/>
              </w:rPr>
              <w:t xml:space="preserve"> by potential suppliers (</w:t>
            </w:r>
            <w:r w:rsidRPr="00176253">
              <w:rPr>
                <w:rFonts w:cs="Arial"/>
                <w:b/>
                <w:sz w:val="21"/>
                <w:szCs w:val="21"/>
              </w:rPr>
              <w:t>Response Deadline</w:t>
            </w:r>
            <w:r w:rsidRPr="00176253">
              <w:rPr>
                <w:rFonts w:cs="Arial"/>
                <w:sz w:val="21"/>
                <w:szCs w:val="21"/>
              </w:rPr>
              <w:t xml:space="preserve">) </w:t>
            </w:r>
          </w:p>
        </w:tc>
        <w:tc>
          <w:tcPr>
            <w:tcW w:w="2900" w:type="dxa"/>
            <w:shd w:val="clear" w:color="auto" w:fill="auto"/>
          </w:tcPr>
          <w:p w14:paraId="40B74879" w14:textId="4A1EE6EC" w:rsidR="007A17CF" w:rsidRPr="00A465AC" w:rsidRDefault="00D659E2" w:rsidP="007A17CF">
            <w:pPr>
              <w:spacing w:before="0"/>
              <w:rPr>
                <w:rFonts w:cs="Arial"/>
                <w:sz w:val="21"/>
                <w:szCs w:val="21"/>
              </w:rPr>
            </w:pPr>
            <w:r w:rsidRPr="00A465AC">
              <w:rPr>
                <w:rFonts w:cs="Arial"/>
                <w:sz w:val="21"/>
                <w:szCs w:val="21"/>
              </w:rPr>
              <w:t>1</w:t>
            </w:r>
            <w:r w:rsidR="00A465AC" w:rsidRPr="00A465AC">
              <w:rPr>
                <w:rFonts w:cs="Arial"/>
                <w:sz w:val="21"/>
                <w:szCs w:val="21"/>
              </w:rPr>
              <w:t>5</w:t>
            </w:r>
            <w:r w:rsidR="008246C6" w:rsidRPr="00A465AC">
              <w:rPr>
                <w:rFonts w:cs="Arial"/>
                <w:sz w:val="21"/>
                <w:szCs w:val="21"/>
              </w:rPr>
              <w:t xml:space="preserve"> Ju</w:t>
            </w:r>
            <w:r w:rsidRPr="00A465AC">
              <w:rPr>
                <w:rFonts w:cs="Arial"/>
                <w:sz w:val="21"/>
                <w:szCs w:val="21"/>
              </w:rPr>
              <w:t>ly</w:t>
            </w:r>
            <w:r w:rsidR="008246C6" w:rsidRPr="00A465AC">
              <w:rPr>
                <w:rFonts w:cs="Arial"/>
                <w:sz w:val="21"/>
                <w:szCs w:val="21"/>
              </w:rPr>
              <w:t xml:space="preserve"> 2025</w:t>
            </w:r>
          </w:p>
        </w:tc>
      </w:tr>
      <w:tr w:rsidR="007A17CF" w:rsidRPr="00176253" w14:paraId="34E35EBC" w14:textId="77777777" w:rsidTr="00BF4159">
        <w:trPr>
          <w:jc w:val="center"/>
        </w:trPr>
        <w:tc>
          <w:tcPr>
            <w:tcW w:w="6345" w:type="dxa"/>
            <w:shd w:val="clear" w:color="auto" w:fill="auto"/>
          </w:tcPr>
          <w:p w14:paraId="6417B94D" w14:textId="77777777" w:rsidR="007A17CF" w:rsidRPr="00176253" w:rsidRDefault="008971E4" w:rsidP="007A17CF">
            <w:pPr>
              <w:spacing w:before="0"/>
              <w:rPr>
                <w:rFonts w:cs="Arial"/>
                <w:sz w:val="21"/>
                <w:szCs w:val="21"/>
              </w:rPr>
            </w:pPr>
            <w:r w:rsidRPr="00176253">
              <w:rPr>
                <w:rFonts w:cs="Arial"/>
                <w:sz w:val="21"/>
                <w:szCs w:val="21"/>
              </w:rPr>
              <w:t>Final Decision</w:t>
            </w:r>
          </w:p>
        </w:tc>
        <w:tc>
          <w:tcPr>
            <w:tcW w:w="2900" w:type="dxa"/>
            <w:shd w:val="clear" w:color="auto" w:fill="auto"/>
          </w:tcPr>
          <w:p w14:paraId="7D2CA5D9" w14:textId="38B0EC3A" w:rsidR="007A17CF" w:rsidRPr="00A465AC" w:rsidRDefault="00A465AC" w:rsidP="007A17CF">
            <w:pPr>
              <w:spacing w:before="0"/>
              <w:rPr>
                <w:rFonts w:cs="Arial"/>
                <w:sz w:val="21"/>
                <w:szCs w:val="21"/>
              </w:rPr>
            </w:pPr>
            <w:r w:rsidRPr="00A465AC">
              <w:rPr>
                <w:rFonts w:cs="Arial"/>
                <w:sz w:val="21"/>
                <w:szCs w:val="21"/>
              </w:rPr>
              <w:t>24</w:t>
            </w:r>
            <w:r w:rsidR="001917B3" w:rsidRPr="00A465AC">
              <w:rPr>
                <w:rFonts w:cs="Arial"/>
                <w:sz w:val="21"/>
                <w:szCs w:val="21"/>
              </w:rPr>
              <w:t xml:space="preserve"> July</w:t>
            </w:r>
            <w:r w:rsidR="008246C6" w:rsidRPr="00A465AC">
              <w:rPr>
                <w:rFonts w:cs="Arial"/>
                <w:sz w:val="21"/>
                <w:szCs w:val="21"/>
              </w:rPr>
              <w:t xml:space="preserve"> 2025</w:t>
            </w:r>
          </w:p>
        </w:tc>
      </w:tr>
      <w:tr w:rsidR="007A17CF" w:rsidRPr="00176253" w14:paraId="468B22B7" w14:textId="77777777" w:rsidTr="00BF4159">
        <w:trPr>
          <w:jc w:val="center"/>
        </w:trPr>
        <w:tc>
          <w:tcPr>
            <w:tcW w:w="6345" w:type="dxa"/>
            <w:shd w:val="clear" w:color="auto" w:fill="auto"/>
          </w:tcPr>
          <w:p w14:paraId="11B6112A" w14:textId="77777777" w:rsidR="007A17CF" w:rsidRPr="00176253" w:rsidRDefault="007A17CF" w:rsidP="007A17CF">
            <w:pPr>
              <w:spacing w:before="0"/>
              <w:rPr>
                <w:rFonts w:cs="Arial"/>
                <w:sz w:val="21"/>
                <w:szCs w:val="21"/>
              </w:rPr>
            </w:pPr>
            <w:r w:rsidRPr="00176253">
              <w:rPr>
                <w:rFonts w:cs="Arial"/>
                <w:sz w:val="21"/>
                <w:szCs w:val="21"/>
              </w:rPr>
              <w:t>Contract concluded with winning supplier</w:t>
            </w:r>
          </w:p>
        </w:tc>
        <w:tc>
          <w:tcPr>
            <w:tcW w:w="2900" w:type="dxa"/>
            <w:shd w:val="clear" w:color="auto" w:fill="auto"/>
          </w:tcPr>
          <w:p w14:paraId="10BD3AF2" w14:textId="5A39A397" w:rsidR="007A17CF" w:rsidRPr="00A465AC" w:rsidRDefault="001917B3" w:rsidP="007A17CF">
            <w:pPr>
              <w:spacing w:before="0"/>
              <w:rPr>
                <w:rFonts w:cs="Arial"/>
                <w:sz w:val="21"/>
                <w:szCs w:val="21"/>
              </w:rPr>
            </w:pPr>
            <w:r w:rsidRPr="00A465AC">
              <w:rPr>
                <w:rFonts w:cs="Arial"/>
                <w:sz w:val="21"/>
                <w:szCs w:val="21"/>
              </w:rPr>
              <w:t>2</w:t>
            </w:r>
            <w:r w:rsidR="00A465AC" w:rsidRPr="00A465AC">
              <w:rPr>
                <w:rFonts w:cs="Arial"/>
                <w:sz w:val="21"/>
                <w:szCs w:val="21"/>
              </w:rPr>
              <w:t>9</w:t>
            </w:r>
            <w:r w:rsidR="008246C6" w:rsidRPr="00A465AC">
              <w:rPr>
                <w:rFonts w:cs="Arial"/>
                <w:sz w:val="21"/>
                <w:szCs w:val="21"/>
              </w:rPr>
              <w:t xml:space="preserve"> July 2025</w:t>
            </w:r>
          </w:p>
        </w:tc>
      </w:tr>
      <w:tr w:rsidR="007A17CF" w:rsidRPr="00176253" w14:paraId="1E686F17" w14:textId="77777777" w:rsidTr="00BF4159">
        <w:trPr>
          <w:jc w:val="center"/>
        </w:trPr>
        <w:tc>
          <w:tcPr>
            <w:tcW w:w="6345" w:type="dxa"/>
            <w:shd w:val="clear" w:color="auto" w:fill="auto"/>
          </w:tcPr>
          <w:p w14:paraId="62BFA749" w14:textId="77777777" w:rsidR="007A17CF" w:rsidRPr="00176253" w:rsidRDefault="007A17CF" w:rsidP="007A17CF">
            <w:pPr>
              <w:spacing w:before="0"/>
              <w:rPr>
                <w:rFonts w:cs="Arial"/>
                <w:sz w:val="21"/>
                <w:szCs w:val="21"/>
              </w:rPr>
            </w:pPr>
            <w:r w:rsidRPr="00176253">
              <w:rPr>
                <w:rFonts w:cs="Arial"/>
                <w:sz w:val="21"/>
                <w:szCs w:val="21"/>
              </w:rPr>
              <w:t>Contract start date</w:t>
            </w:r>
          </w:p>
        </w:tc>
        <w:tc>
          <w:tcPr>
            <w:tcW w:w="2900" w:type="dxa"/>
            <w:shd w:val="clear" w:color="auto" w:fill="auto"/>
          </w:tcPr>
          <w:p w14:paraId="6D818F6E" w14:textId="66465E62" w:rsidR="007A17CF" w:rsidRPr="00A465AC" w:rsidRDefault="001917B3" w:rsidP="007A17CF">
            <w:pPr>
              <w:spacing w:before="0"/>
              <w:rPr>
                <w:rFonts w:cs="Arial"/>
                <w:sz w:val="21"/>
                <w:szCs w:val="21"/>
              </w:rPr>
            </w:pPr>
            <w:r w:rsidRPr="00A465AC">
              <w:rPr>
                <w:rFonts w:cs="Arial"/>
                <w:sz w:val="21"/>
                <w:szCs w:val="21"/>
              </w:rPr>
              <w:t>1 August</w:t>
            </w:r>
            <w:r w:rsidR="008246C6" w:rsidRPr="00A465AC">
              <w:rPr>
                <w:rFonts w:cs="Arial"/>
                <w:sz w:val="21"/>
                <w:szCs w:val="21"/>
              </w:rPr>
              <w:t xml:space="preserve"> 2025</w:t>
            </w:r>
          </w:p>
        </w:tc>
      </w:tr>
    </w:tbl>
    <w:bookmarkEnd w:id="14"/>
    <w:p w14:paraId="23FB2CB4" w14:textId="77777777" w:rsidR="007A17CF" w:rsidRPr="00176253" w:rsidRDefault="007A17CF" w:rsidP="007A17CF">
      <w:pPr>
        <w:rPr>
          <w:rFonts w:cs="Arial"/>
          <w:b/>
          <w:sz w:val="24"/>
          <w:szCs w:val="24"/>
        </w:rPr>
      </w:pPr>
      <w:r w:rsidRPr="00176253">
        <w:rPr>
          <w:rFonts w:cs="Arial"/>
          <w:b/>
          <w:sz w:val="24"/>
          <w:szCs w:val="24"/>
        </w:rPr>
        <w:t>1</w:t>
      </w:r>
      <w:r w:rsidR="00A87C4D">
        <w:rPr>
          <w:rFonts w:cs="Arial"/>
          <w:b/>
          <w:sz w:val="24"/>
          <w:szCs w:val="24"/>
        </w:rPr>
        <w:t>1</w:t>
      </w:r>
      <w:r w:rsidRPr="00176253">
        <w:rPr>
          <w:rFonts w:cs="Arial"/>
          <w:b/>
          <w:sz w:val="24"/>
          <w:szCs w:val="24"/>
        </w:rPr>
        <w:t xml:space="preserve"> </w:t>
      </w:r>
      <w:r w:rsidRPr="00176253">
        <w:rPr>
          <w:rFonts w:cs="Arial"/>
          <w:b/>
          <w:sz w:val="24"/>
          <w:szCs w:val="24"/>
        </w:rPr>
        <w:tab/>
        <w:t>Instructions for Responding</w:t>
      </w:r>
    </w:p>
    <w:p w14:paraId="75EEBAFF" w14:textId="77777777" w:rsidR="007A17CF" w:rsidRPr="00176253" w:rsidRDefault="007A17CF" w:rsidP="008971E4">
      <w:pPr>
        <w:rPr>
          <w:rFonts w:cs="Arial"/>
          <w:sz w:val="21"/>
          <w:szCs w:val="21"/>
        </w:rPr>
      </w:pPr>
      <w:r w:rsidRPr="00176253">
        <w:rPr>
          <w:rFonts w:cs="Arial"/>
          <w:sz w:val="21"/>
          <w:szCs w:val="21"/>
        </w:rPr>
        <w:t>1</w:t>
      </w:r>
      <w:r w:rsidR="00A87C4D">
        <w:rPr>
          <w:rFonts w:cs="Arial"/>
          <w:sz w:val="21"/>
          <w:szCs w:val="21"/>
        </w:rPr>
        <w:t>1</w:t>
      </w:r>
      <w:r w:rsidRPr="00176253">
        <w:rPr>
          <w:rFonts w:cs="Arial"/>
          <w:sz w:val="21"/>
          <w:szCs w:val="21"/>
        </w:rPr>
        <w:t xml:space="preserve">.1 </w:t>
      </w:r>
      <w:r w:rsidRPr="001D1F0D">
        <w:rPr>
          <w:rFonts w:cs="Arial"/>
          <w:sz w:val="21"/>
          <w:szCs w:val="21"/>
        </w:rPr>
        <w:t xml:space="preserve">The documents that must be submitted to form your </w:t>
      </w:r>
      <w:r w:rsidR="00AB5916" w:rsidRPr="001D1F0D">
        <w:rPr>
          <w:rFonts w:cs="Arial"/>
          <w:sz w:val="21"/>
          <w:szCs w:val="21"/>
        </w:rPr>
        <w:t>Proposal</w:t>
      </w:r>
      <w:r w:rsidRPr="001D1F0D">
        <w:rPr>
          <w:rFonts w:cs="Arial"/>
          <w:sz w:val="21"/>
          <w:szCs w:val="21"/>
        </w:rPr>
        <w:t xml:space="preserve"> are listed at </w:t>
      </w:r>
      <w:r w:rsidR="0035623D" w:rsidRPr="001D1F0D">
        <w:rPr>
          <w:rFonts w:cs="Arial"/>
          <w:sz w:val="21"/>
          <w:szCs w:val="21"/>
        </w:rPr>
        <w:t>Part [2] (Submission Checklist) of Annex [</w:t>
      </w:r>
      <w:r w:rsidR="001860D6" w:rsidRPr="001D1F0D">
        <w:rPr>
          <w:rFonts w:cs="Arial"/>
          <w:sz w:val="21"/>
          <w:szCs w:val="21"/>
        </w:rPr>
        <w:t>2</w:t>
      </w:r>
      <w:r w:rsidR="0035623D" w:rsidRPr="001D1F0D">
        <w:rPr>
          <w:rFonts w:cs="Arial"/>
          <w:sz w:val="21"/>
          <w:szCs w:val="21"/>
        </w:rPr>
        <w:t xml:space="preserve">] (Supplier </w:t>
      </w:r>
      <w:r w:rsidR="00AB5916" w:rsidRPr="001D1F0D">
        <w:rPr>
          <w:rFonts w:cs="Arial"/>
          <w:sz w:val="21"/>
          <w:szCs w:val="21"/>
        </w:rPr>
        <w:t>Proposal</w:t>
      </w:r>
      <w:r w:rsidR="0035623D" w:rsidRPr="001D1F0D">
        <w:rPr>
          <w:rFonts w:cs="Arial"/>
          <w:sz w:val="21"/>
          <w:szCs w:val="21"/>
        </w:rPr>
        <w:t xml:space="preserve">) </w:t>
      </w:r>
      <w:r w:rsidRPr="001D1F0D">
        <w:rPr>
          <w:rFonts w:cs="Arial"/>
          <w:sz w:val="21"/>
          <w:szCs w:val="21"/>
        </w:rPr>
        <w:t xml:space="preserve">to this </w:t>
      </w:r>
      <w:r w:rsidR="008971E4" w:rsidRPr="001D1F0D">
        <w:rPr>
          <w:rFonts w:cs="Arial"/>
          <w:sz w:val="21"/>
          <w:szCs w:val="21"/>
        </w:rPr>
        <w:t>RFP</w:t>
      </w:r>
      <w:r w:rsidRPr="001D1F0D">
        <w:rPr>
          <w:rFonts w:cs="Arial"/>
          <w:sz w:val="21"/>
          <w:szCs w:val="21"/>
        </w:rPr>
        <w:t xml:space="preserve">. All documents required as part of your </w:t>
      </w:r>
      <w:r w:rsidR="00AB5916" w:rsidRPr="001D1F0D">
        <w:rPr>
          <w:rFonts w:cs="Arial"/>
          <w:sz w:val="21"/>
          <w:szCs w:val="21"/>
        </w:rPr>
        <w:t>Proposal</w:t>
      </w:r>
      <w:r w:rsidRPr="001D1F0D">
        <w:rPr>
          <w:rFonts w:cs="Arial"/>
          <w:sz w:val="21"/>
          <w:szCs w:val="21"/>
        </w:rPr>
        <w:t xml:space="preserve"> should be submitted to </w:t>
      </w:r>
      <w:r w:rsidRPr="001D1F0D">
        <w:rPr>
          <w:rFonts w:cs="Arial"/>
          <w:i/>
          <w:sz w:val="21"/>
          <w:szCs w:val="21"/>
        </w:rPr>
        <w:t xml:space="preserve">British Council’s e-Tendering portal hosted at </w:t>
      </w:r>
      <w:hyperlink r:id="rId16" w:anchor="/bc-supplier-registration" w:tgtFrame="_blank" w:tooltip="https://tap.tcsapps.com/tap2/#/bc-supplier-registration" w:history="1">
        <w:r w:rsidR="0054387A" w:rsidRPr="001D1F0D">
          <w:rPr>
            <w:rStyle w:val="Hyperlink"/>
            <w:rFonts w:cs="Arial"/>
            <w:i/>
            <w:sz w:val="21"/>
            <w:szCs w:val="21"/>
          </w:rPr>
          <w:t>https://tap.tcsapps.com/tap2/#/bc-supplier-registration</w:t>
        </w:r>
      </w:hyperlink>
      <w:r w:rsidRPr="001D1F0D">
        <w:rPr>
          <w:rFonts w:cs="Arial"/>
          <w:i/>
          <w:sz w:val="21"/>
          <w:szCs w:val="21"/>
        </w:rPr>
        <w:t xml:space="preserve"> </w:t>
      </w:r>
      <w:r w:rsidR="00674643" w:rsidRPr="001D1F0D">
        <w:rPr>
          <w:rFonts w:cs="Arial"/>
          <w:sz w:val="21"/>
          <w:szCs w:val="21"/>
        </w:rPr>
        <w:t xml:space="preserve">by the </w:t>
      </w:r>
      <w:r w:rsidRPr="001D1F0D">
        <w:rPr>
          <w:rFonts w:cs="Arial"/>
          <w:sz w:val="21"/>
          <w:szCs w:val="21"/>
        </w:rPr>
        <w:t>Response Deadline, as set out in the Ti</w:t>
      </w:r>
      <w:r w:rsidRPr="00176253">
        <w:rPr>
          <w:rFonts w:cs="Arial"/>
          <w:sz w:val="21"/>
          <w:szCs w:val="21"/>
        </w:rPr>
        <w:t xml:space="preserve">mescales section of this </w:t>
      </w:r>
      <w:r w:rsidR="008971E4" w:rsidRPr="00176253">
        <w:rPr>
          <w:rFonts w:cs="Arial"/>
          <w:sz w:val="21"/>
          <w:szCs w:val="21"/>
        </w:rPr>
        <w:t>RFP</w:t>
      </w:r>
      <w:r w:rsidRPr="00176253">
        <w:rPr>
          <w:rFonts w:cs="Arial"/>
          <w:sz w:val="21"/>
          <w:szCs w:val="21"/>
        </w:rPr>
        <w:t>.</w:t>
      </w:r>
    </w:p>
    <w:p w14:paraId="6288BF06" w14:textId="558BDACB" w:rsidR="007A17CF" w:rsidRPr="00176253" w:rsidRDefault="007A17CF" w:rsidP="00ED3D84">
      <w:pPr>
        <w:rPr>
          <w:rFonts w:cs="Arial"/>
          <w:sz w:val="21"/>
          <w:szCs w:val="21"/>
        </w:rPr>
      </w:pPr>
      <w:r w:rsidRPr="00176253">
        <w:rPr>
          <w:rFonts w:cs="Arial"/>
          <w:sz w:val="21"/>
          <w:szCs w:val="21"/>
        </w:rPr>
        <w:t>1</w:t>
      </w:r>
      <w:r w:rsidR="00A87C4D">
        <w:rPr>
          <w:rFonts w:cs="Arial"/>
          <w:sz w:val="21"/>
          <w:szCs w:val="21"/>
        </w:rPr>
        <w:t>1</w:t>
      </w:r>
      <w:r w:rsidRPr="00176253">
        <w:rPr>
          <w:rFonts w:cs="Arial"/>
          <w:sz w:val="21"/>
          <w:szCs w:val="21"/>
        </w:rPr>
        <w:t xml:space="preserve">.2 </w:t>
      </w:r>
      <w:bookmarkStart w:id="15" w:name="_Hlk27134372"/>
      <w:r w:rsidRPr="00176253">
        <w:rPr>
          <w:rFonts w:cs="Arial"/>
          <w:sz w:val="21"/>
          <w:szCs w:val="21"/>
        </w:rPr>
        <w:t xml:space="preserve">The following requirements should be complied with when </w:t>
      </w:r>
      <w:r w:rsidR="00231A79">
        <w:rPr>
          <w:rFonts w:cs="Arial"/>
          <w:sz w:val="21"/>
          <w:szCs w:val="21"/>
        </w:rPr>
        <w:t>submittin</w:t>
      </w:r>
      <w:r w:rsidR="00231A79" w:rsidRPr="00176253">
        <w:rPr>
          <w:rFonts w:cs="Arial"/>
          <w:sz w:val="21"/>
          <w:szCs w:val="21"/>
        </w:rPr>
        <w:t xml:space="preserve">g </w:t>
      </w:r>
      <w:r w:rsidRPr="00176253">
        <w:rPr>
          <w:rFonts w:cs="Arial"/>
          <w:sz w:val="21"/>
          <w:szCs w:val="21"/>
        </w:rPr>
        <w:t xml:space="preserve">your </w:t>
      </w:r>
      <w:r w:rsidR="001D1F0D">
        <w:rPr>
          <w:rFonts w:cs="Arial"/>
          <w:sz w:val="21"/>
          <w:szCs w:val="21"/>
        </w:rPr>
        <w:t>Proposal in</w:t>
      </w:r>
      <w:r w:rsidR="00AB5916">
        <w:rPr>
          <w:rFonts w:cs="Arial"/>
          <w:sz w:val="21"/>
          <w:szCs w:val="21"/>
        </w:rPr>
        <w:t xml:space="preserve"> </w:t>
      </w:r>
      <w:r w:rsidRPr="00176253">
        <w:rPr>
          <w:rFonts w:cs="Arial"/>
          <w:sz w:val="21"/>
          <w:szCs w:val="21"/>
        </w:rPr>
        <w:t xml:space="preserve">response to this </w:t>
      </w:r>
      <w:r w:rsidR="00ED3D84" w:rsidRPr="00176253">
        <w:rPr>
          <w:rFonts w:cs="Arial"/>
          <w:sz w:val="21"/>
          <w:szCs w:val="21"/>
        </w:rPr>
        <w:t>RFP</w:t>
      </w:r>
      <w:r w:rsidRPr="00176253">
        <w:rPr>
          <w:rFonts w:cs="Arial"/>
          <w:sz w:val="21"/>
          <w:szCs w:val="21"/>
        </w:rPr>
        <w:t>:</w:t>
      </w:r>
    </w:p>
    <w:p w14:paraId="331522B8" w14:textId="77777777" w:rsidR="007A17CF" w:rsidRPr="00176253" w:rsidRDefault="007A17CF" w:rsidP="00417414">
      <w:pPr>
        <w:numPr>
          <w:ilvl w:val="0"/>
          <w:numId w:val="31"/>
        </w:numPr>
        <w:spacing w:before="0"/>
        <w:rPr>
          <w:rFonts w:cs="Arial"/>
          <w:sz w:val="21"/>
          <w:szCs w:val="21"/>
        </w:rPr>
      </w:pPr>
      <w:r w:rsidRPr="00176253">
        <w:rPr>
          <w:rFonts w:cs="Arial"/>
          <w:sz w:val="21"/>
          <w:szCs w:val="21"/>
        </w:rPr>
        <w:t xml:space="preserve">Please ensure that you send your submission in good time to prevent issues with technology – late </w:t>
      </w:r>
      <w:r w:rsidR="00AB5916">
        <w:rPr>
          <w:rFonts w:cs="Arial"/>
          <w:sz w:val="21"/>
          <w:szCs w:val="21"/>
        </w:rPr>
        <w:t>Proposals</w:t>
      </w:r>
      <w:r w:rsidRPr="00176253">
        <w:rPr>
          <w:rFonts w:cs="Arial"/>
          <w:sz w:val="21"/>
          <w:szCs w:val="21"/>
        </w:rPr>
        <w:t xml:space="preserve"> may </w:t>
      </w:r>
      <w:r w:rsidR="000306AE">
        <w:rPr>
          <w:rFonts w:cs="Arial"/>
          <w:sz w:val="21"/>
          <w:szCs w:val="21"/>
        </w:rPr>
        <w:t xml:space="preserve">be </w:t>
      </w:r>
      <w:r w:rsidRPr="00176253">
        <w:rPr>
          <w:rFonts w:cs="Arial"/>
          <w:sz w:val="21"/>
          <w:szCs w:val="21"/>
        </w:rPr>
        <w:t>rejected by the British Council.</w:t>
      </w:r>
    </w:p>
    <w:p w14:paraId="4CE1C901" w14:textId="77777777" w:rsidR="007A17CF" w:rsidRPr="00176253" w:rsidRDefault="007A17CF" w:rsidP="00417414">
      <w:pPr>
        <w:numPr>
          <w:ilvl w:val="0"/>
          <w:numId w:val="31"/>
        </w:numPr>
        <w:spacing w:before="0"/>
        <w:rPr>
          <w:rFonts w:cs="Arial"/>
          <w:sz w:val="21"/>
          <w:szCs w:val="21"/>
        </w:rPr>
      </w:pPr>
      <w:r w:rsidRPr="00176253">
        <w:rPr>
          <w:rFonts w:cs="Arial"/>
          <w:sz w:val="21"/>
          <w:szCs w:val="21"/>
        </w:rPr>
        <w:t xml:space="preserve">Do not submit any additional supporting documentation with your </w:t>
      </w:r>
      <w:r w:rsidR="00AB5916">
        <w:rPr>
          <w:rFonts w:cs="Arial"/>
          <w:sz w:val="21"/>
          <w:szCs w:val="21"/>
        </w:rPr>
        <w:t>Proposal</w:t>
      </w:r>
      <w:r w:rsidRPr="00176253">
        <w:rPr>
          <w:rFonts w:cs="Arial"/>
          <w:sz w:val="21"/>
          <w:szCs w:val="21"/>
        </w:rPr>
        <w:t xml:space="preserve"> except where specifically requested to do so</w:t>
      </w:r>
      <w:r w:rsidR="00C01C74">
        <w:rPr>
          <w:rFonts w:cs="Arial"/>
          <w:sz w:val="21"/>
          <w:szCs w:val="21"/>
        </w:rPr>
        <w:t>.</w:t>
      </w:r>
      <w:r w:rsidRPr="00176253">
        <w:rPr>
          <w:rFonts w:cs="Arial"/>
          <w:sz w:val="21"/>
          <w:szCs w:val="21"/>
        </w:rPr>
        <w:t xml:space="preserve"> PDF, JPG, PPT, Word and Excel formats can be used for any additional </w:t>
      </w:r>
      <w:r w:rsidRPr="00176253">
        <w:rPr>
          <w:rFonts w:cs="Arial"/>
          <w:sz w:val="21"/>
          <w:szCs w:val="21"/>
        </w:rPr>
        <w:lastRenderedPageBreak/>
        <w:t xml:space="preserve">supporting documentation (other formats should not be used without the prior written approval of the British Council). </w:t>
      </w:r>
    </w:p>
    <w:p w14:paraId="0CE9153E" w14:textId="77777777" w:rsidR="007A17CF" w:rsidRPr="00176253" w:rsidRDefault="007A17CF" w:rsidP="00417414">
      <w:pPr>
        <w:numPr>
          <w:ilvl w:val="0"/>
          <w:numId w:val="31"/>
        </w:numPr>
        <w:spacing w:before="0"/>
        <w:rPr>
          <w:rFonts w:cs="Arial"/>
          <w:sz w:val="21"/>
          <w:szCs w:val="21"/>
        </w:rPr>
      </w:pPr>
      <w:r w:rsidRPr="00176253">
        <w:rPr>
          <w:rFonts w:cs="Arial"/>
          <w:sz w:val="21"/>
          <w:szCs w:val="21"/>
        </w:rPr>
        <w:t xml:space="preserve">All attachments/supporting documentation should be provided separately to your main </w:t>
      </w:r>
      <w:r w:rsidR="00AB5916">
        <w:rPr>
          <w:rFonts w:cs="Arial"/>
          <w:sz w:val="21"/>
          <w:szCs w:val="21"/>
        </w:rPr>
        <w:t>Proposal document</w:t>
      </w:r>
      <w:r w:rsidR="00C01C74">
        <w:rPr>
          <w:rFonts w:cs="Arial"/>
          <w:sz w:val="21"/>
          <w:szCs w:val="21"/>
        </w:rPr>
        <w:t>,</w:t>
      </w:r>
      <w:r w:rsidRPr="00176253">
        <w:rPr>
          <w:rFonts w:cs="Arial"/>
          <w:sz w:val="21"/>
          <w:szCs w:val="21"/>
        </w:rPr>
        <w:t xml:space="preserve"> clearly labelled </w:t>
      </w:r>
      <w:r w:rsidR="00C01C74">
        <w:rPr>
          <w:rFonts w:cs="Arial"/>
          <w:sz w:val="21"/>
          <w:szCs w:val="21"/>
        </w:rPr>
        <w:t>and cross-referenced to the Proposal as relevant</w:t>
      </w:r>
      <w:r w:rsidRPr="00176253">
        <w:rPr>
          <w:rFonts w:cs="Arial"/>
          <w:sz w:val="21"/>
          <w:szCs w:val="21"/>
        </w:rPr>
        <w:t>.</w:t>
      </w:r>
    </w:p>
    <w:p w14:paraId="64E091E3" w14:textId="6C0E70DF" w:rsidR="007A17CF" w:rsidRPr="00176253" w:rsidRDefault="007A17CF" w:rsidP="00417414">
      <w:pPr>
        <w:numPr>
          <w:ilvl w:val="0"/>
          <w:numId w:val="31"/>
        </w:numPr>
        <w:spacing w:before="0"/>
        <w:rPr>
          <w:rFonts w:cs="Arial"/>
          <w:sz w:val="21"/>
          <w:szCs w:val="21"/>
        </w:rPr>
      </w:pPr>
      <w:r w:rsidRPr="00176253">
        <w:rPr>
          <w:rFonts w:cs="Arial"/>
          <w:sz w:val="21"/>
          <w:szCs w:val="21"/>
        </w:rPr>
        <w:t xml:space="preserve">If you submit a generic policy / </w:t>
      </w:r>
      <w:r w:rsidR="001D1F0D" w:rsidRPr="00176253">
        <w:rPr>
          <w:rFonts w:cs="Arial"/>
          <w:sz w:val="21"/>
          <w:szCs w:val="21"/>
        </w:rPr>
        <w:t>document,</w:t>
      </w:r>
      <w:r w:rsidRPr="00176253">
        <w:rPr>
          <w:rFonts w:cs="Arial"/>
          <w:sz w:val="21"/>
          <w:szCs w:val="21"/>
        </w:rPr>
        <w:t xml:space="preserve"> you must indicate the page and paragraph reference that is relevant to a particular part of your </w:t>
      </w:r>
      <w:r w:rsidR="00AB5916">
        <w:rPr>
          <w:rFonts w:cs="Arial"/>
          <w:sz w:val="21"/>
          <w:szCs w:val="21"/>
        </w:rPr>
        <w:t>Proposal</w:t>
      </w:r>
      <w:r w:rsidRPr="00176253">
        <w:rPr>
          <w:rFonts w:cs="Arial"/>
          <w:sz w:val="21"/>
          <w:szCs w:val="21"/>
        </w:rPr>
        <w:t xml:space="preserve">. </w:t>
      </w:r>
    </w:p>
    <w:p w14:paraId="16498B4F" w14:textId="77777777" w:rsidR="007A17CF" w:rsidRPr="00176253" w:rsidRDefault="007A17CF" w:rsidP="00417414">
      <w:pPr>
        <w:numPr>
          <w:ilvl w:val="0"/>
          <w:numId w:val="31"/>
        </w:numPr>
        <w:spacing w:before="0"/>
        <w:rPr>
          <w:rFonts w:cs="Arial"/>
          <w:sz w:val="21"/>
          <w:szCs w:val="21"/>
        </w:rPr>
      </w:pPr>
      <w:r w:rsidRPr="00176253">
        <w:rPr>
          <w:rFonts w:cs="Arial"/>
          <w:sz w:val="21"/>
          <w:szCs w:val="21"/>
        </w:rPr>
        <w:t xml:space="preserve">Unless otherwise stated as part of this </w:t>
      </w:r>
      <w:r w:rsidR="00AB0467" w:rsidRPr="00176253">
        <w:rPr>
          <w:rFonts w:cs="Arial"/>
          <w:sz w:val="21"/>
          <w:szCs w:val="21"/>
        </w:rPr>
        <w:t>RFP</w:t>
      </w:r>
      <w:r w:rsidRPr="00176253">
        <w:rPr>
          <w:rFonts w:cs="Arial"/>
          <w:sz w:val="21"/>
          <w:szCs w:val="21"/>
        </w:rPr>
        <w:t xml:space="preserve"> or its Annexes, all </w:t>
      </w:r>
      <w:r w:rsidR="00AB5916">
        <w:rPr>
          <w:rFonts w:cs="Arial"/>
          <w:sz w:val="21"/>
          <w:szCs w:val="21"/>
        </w:rPr>
        <w:t>Proposals</w:t>
      </w:r>
      <w:r w:rsidRPr="00176253">
        <w:rPr>
          <w:rFonts w:cs="Arial"/>
          <w:sz w:val="21"/>
          <w:szCs w:val="21"/>
        </w:rPr>
        <w:t xml:space="preserve"> should be in the format of the relevant British Council requirement with your response to that requirement inserted underneath. </w:t>
      </w:r>
    </w:p>
    <w:p w14:paraId="1E720103" w14:textId="77777777" w:rsidR="007A17CF" w:rsidRPr="00176253" w:rsidRDefault="007A17CF" w:rsidP="00417414">
      <w:pPr>
        <w:numPr>
          <w:ilvl w:val="0"/>
          <w:numId w:val="31"/>
        </w:numPr>
        <w:spacing w:before="0"/>
        <w:rPr>
          <w:rFonts w:cs="Arial"/>
          <w:sz w:val="21"/>
          <w:szCs w:val="21"/>
        </w:rPr>
      </w:pPr>
      <w:r w:rsidRPr="00176253">
        <w:rPr>
          <w:rFonts w:cs="Arial"/>
          <w:sz w:val="21"/>
          <w:szCs w:val="21"/>
        </w:rPr>
        <w:t xml:space="preserve">Where supporting evidence is requested as ‘or equivalent’ you must demonstrate such equivalence as part of your </w:t>
      </w:r>
      <w:r w:rsidR="00AB5916">
        <w:rPr>
          <w:rFonts w:cs="Arial"/>
          <w:sz w:val="21"/>
          <w:szCs w:val="21"/>
        </w:rPr>
        <w:t>Proposal</w:t>
      </w:r>
      <w:r w:rsidRPr="00176253">
        <w:rPr>
          <w:rFonts w:cs="Arial"/>
          <w:sz w:val="21"/>
          <w:szCs w:val="21"/>
        </w:rPr>
        <w:t>.</w:t>
      </w:r>
    </w:p>
    <w:p w14:paraId="169D831E" w14:textId="684DBD43" w:rsidR="007A17CF" w:rsidRPr="00176253" w:rsidRDefault="007A17CF" w:rsidP="00417414">
      <w:pPr>
        <w:numPr>
          <w:ilvl w:val="0"/>
          <w:numId w:val="31"/>
        </w:numPr>
        <w:spacing w:before="0"/>
        <w:rPr>
          <w:rFonts w:cs="Arial"/>
          <w:sz w:val="21"/>
          <w:szCs w:val="21"/>
        </w:rPr>
      </w:pPr>
      <w:r w:rsidRPr="00176253">
        <w:rPr>
          <w:rFonts w:cs="Arial"/>
          <w:sz w:val="21"/>
          <w:szCs w:val="21"/>
        </w:rPr>
        <w:t xml:space="preserve">Any deliberate alteration of a British Council requirement as part of your </w:t>
      </w:r>
      <w:r w:rsidR="00A778D8">
        <w:rPr>
          <w:rFonts w:cs="Arial"/>
          <w:sz w:val="21"/>
          <w:szCs w:val="21"/>
        </w:rPr>
        <w:t>Proposal</w:t>
      </w:r>
      <w:r w:rsidRPr="00176253">
        <w:rPr>
          <w:rFonts w:cs="Arial"/>
          <w:sz w:val="21"/>
          <w:szCs w:val="21"/>
        </w:rPr>
        <w:t xml:space="preserve"> will invalidate your </w:t>
      </w:r>
      <w:r w:rsidR="00A778D8">
        <w:rPr>
          <w:rFonts w:cs="Arial"/>
          <w:sz w:val="21"/>
          <w:szCs w:val="21"/>
        </w:rPr>
        <w:t>Proposal</w:t>
      </w:r>
      <w:r w:rsidRPr="00176253">
        <w:rPr>
          <w:rFonts w:cs="Arial"/>
          <w:sz w:val="21"/>
          <w:szCs w:val="21"/>
        </w:rPr>
        <w:t xml:space="preserve"> to that requirement and for evaluation purposes you shall be deemed not to have responded to that </w:t>
      </w:r>
      <w:r w:rsidR="006F7537" w:rsidRPr="00176253">
        <w:rPr>
          <w:rFonts w:cs="Arial"/>
          <w:sz w:val="21"/>
          <w:szCs w:val="21"/>
        </w:rPr>
        <w:t>requirement</w:t>
      </w:r>
      <w:r w:rsidRPr="00176253">
        <w:rPr>
          <w:rFonts w:cs="Arial"/>
          <w:sz w:val="21"/>
          <w:szCs w:val="21"/>
        </w:rPr>
        <w:t>.</w:t>
      </w:r>
    </w:p>
    <w:p w14:paraId="33BBE420" w14:textId="77777777" w:rsidR="007A17CF" w:rsidRPr="00176253" w:rsidRDefault="007A17CF" w:rsidP="00417414">
      <w:pPr>
        <w:numPr>
          <w:ilvl w:val="0"/>
          <w:numId w:val="31"/>
        </w:numPr>
        <w:spacing w:before="0"/>
        <w:rPr>
          <w:rFonts w:cs="Arial"/>
          <w:sz w:val="21"/>
          <w:szCs w:val="21"/>
        </w:rPr>
      </w:pPr>
      <w:r w:rsidRPr="00176253">
        <w:rPr>
          <w:rFonts w:cs="Arial"/>
          <w:sz w:val="21"/>
          <w:szCs w:val="21"/>
        </w:rPr>
        <w:t xml:space="preserve">Responses should </w:t>
      </w:r>
      <w:r w:rsidR="00C8044F">
        <w:rPr>
          <w:rFonts w:cs="Arial"/>
          <w:sz w:val="21"/>
          <w:szCs w:val="21"/>
        </w:rPr>
        <w:t xml:space="preserve">be </w:t>
      </w:r>
      <w:r w:rsidRPr="00176253">
        <w:rPr>
          <w:rFonts w:cs="Arial"/>
          <w:sz w:val="21"/>
          <w:szCs w:val="21"/>
        </w:rPr>
        <w:t>concise, unambiguous, and should directly address the requirement stated.</w:t>
      </w:r>
    </w:p>
    <w:p w14:paraId="4A2B6B61" w14:textId="77777777" w:rsidR="007A17CF" w:rsidRPr="00176253" w:rsidRDefault="007A17CF" w:rsidP="00417414">
      <w:pPr>
        <w:numPr>
          <w:ilvl w:val="0"/>
          <w:numId w:val="31"/>
        </w:numPr>
        <w:spacing w:before="0"/>
        <w:rPr>
          <w:rFonts w:cs="Arial"/>
          <w:sz w:val="21"/>
          <w:szCs w:val="21"/>
        </w:rPr>
      </w:pPr>
      <w:r w:rsidRPr="00176253">
        <w:rPr>
          <w:rFonts w:cs="Arial"/>
          <w:sz w:val="21"/>
          <w:szCs w:val="21"/>
        </w:rPr>
        <w:t xml:space="preserve">Your </w:t>
      </w:r>
      <w:r w:rsidR="00A778D8">
        <w:rPr>
          <w:rFonts w:cs="Arial"/>
          <w:sz w:val="21"/>
          <w:szCs w:val="21"/>
        </w:rPr>
        <w:t>Proposal</w:t>
      </w:r>
      <w:r w:rsidR="00A778D8" w:rsidRPr="00176253">
        <w:rPr>
          <w:rFonts w:cs="Arial"/>
          <w:sz w:val="21"/>
          <w:szCs w:val="21"/>
        </w:rPr>
        <w:t xml:space="preserve"> </w:t>
      </w:r>
      <w:r w:rsidRPr="00176253">
        <w:rPr>
          <w:rFonts w:cs="Arial"/>
          <w:sz w:val="21"/>
          <w:szCs w:val="21"/>
        </w:rPr>
        <w:t xml:space="preserve">to the </w:t>
      </w:r>
      <w:r w:rsidR="00A778D8">
        <w:rPr>
          <w:rFonts w:cs="Arial"/>
          <w:sz w:val="21"/>
          <w:szCs w:val="21"/>
        </w:rPr>
        <w:t>RFP</w:t>
      </w:r>
      <w:r w:rsidR="00A778D8" w:rsidRPr="00176253">
        <w:rPr>
          <w:rFonts w:cs="Arial"/>
          <w:sz w:val="21"/>
          <w:szCs w:val="21"/>
        </w:rPr>
        <w:t xml:space="preserve"> </w:t>
      </w:r>
      <w:r w:rsidRPr="00176253">
        <w:rPr>
          <w:rFonts w:cs="Arial"/>
          <w:sz w:val="21"/>
          <w:szCs w:val="21"/>
        </w:rPr>
        <w:t xml:space="preserve">requirements and pricing will be incorporated into the Contract, as appropriate. </w:t>
      </w:r>
    </w:p>
    <w:bookmarkEnd w:id="15"/>
    <w:p w14:paraId="7EC33436" w14:textId="77777777" w:rsidR="007A17CF" w:rsidRPr="00176253" w:rsidRDefault="007A17CF" w:rsidP="007A17CF">
      <w:pPr>
        <w:rPr>
          <w:rFonts w:cs="Arial"/>
          <w:b/>
          <w:sz w:val="24"/>
          <w:szCs w:val="24"/>
        </w:rPr>
      </w:pPr>
      <w:r w:rsidRPr="00176253">
        <w:rPr>
          <w:rFonts w:cs="Arial"/>
          <w:b/>
          <w:sz w:val="24"/>
          <w:szCs w:val="24"/>
        </w:rPr>
        <w:t>1</w:t>
      </w:r>
      <w:r w:rsidR="00A87C4D">
        <w:rPr>
          <w:rFonts w:cs="Arial"/>
          <w:b/>
          <w:sz w:val="24"/>
          <w:szCs w:val="24"/>
        </w:rPr>
        <w:t>2</w:t>
      </w:r>
      <w:r w:rsidRPr="00176253">
        <w:rPr>
          <w:rFonts w:cs="Arial"/>
          <w:b/>
          <w:sz w:val="24"/>
          <w:szCs w:val="24"/>
        </w:rPr>
        <w:t xml:space="preserve"> </w:t>
      </w:r>
      <w:r w:rsidRPr="00176253">
        <w:rPr>
          <w:rFonts w:cs="Arial"/>
          <w:b/>
          <w:sz w:val="24"/>
          <w:szCs w:val="24"/>
        </w:rPr>
        <w:tab/>
        <w:t>Clarification Requests</w:t>
      </w:r>
    </w:p>
    <w:p w14:paraId="21B702DD" w14:textId="77777777" w:rsidR="007A17CF" w:rsidRPr="00176253" w:rsidRDefault="007A17CF" w:rsidP="00AB0467">
      <w:pPr>
        <w:rPr>
          <w:rFonts w:cs="Arial"/>
          <w:sz w:val="21"/>
          <w:szCs w:val="21"/>
        </w:rPr>
      </w:pPr>
      <w:r w:rsidRPr="006F7537">
        <w:rPr>
          <w:rFonts w:cs="Arial"/>
          <w:sz w:val="21"/>
          <w:szCs w:val="21"/>
        </w:rPr>
        <w:t>1</w:t>
      </w:r>
      <w:r w:rsidR="00A87C4D" w:rsidRPr="006F7537">
        <w:rPr>
          <w:rFonts w:cs="Arial"/>
          <w:sz w:val="21"/>
          <w:szCs w:val="21"/>
        </w:rPr>
        <w:t>2</w:t>
      </w:r>
      <w:r w:rsidRPr="006F7537">
        <w:rPr>
          <w:rFonts w:cs="Arial"/>
          <w:sz w:val="21"/>
          <w:szCs w:val="21"/>
        </w:rPr>
        <w:t xml:space="preserve">.1 </w:t>
      </w:r>
      <w:r w:rsidRPr="006F7537">
        <w:rPr>
          <w:rFonts w:cs="Arial"/>
          <w:sz w:val="21"/>
          <w:szCs w:val="21"/>
        </w:rPr>
        <w:tab/>
        <w:t xml:space="preserve">All clarification requests should be submitted to </w:t>
      </w:r>
      <w:r w:rsidRPr="006F7537">
        <w:rPr>
          <w:rFonts w:cs="Arial"/>
          <w:i/>
          <w:sz w:val="21"/>
          <w:szCs w:val="21"/>
        </w:rPr>
        <w:t xml:space="preserve">British Council’s e-Tendering portal hosted at </w:t>
      </w:r>
      <w:hyperlink r:id="rId17" w:anchor="/bc-supplier-registration" w:tgtFrame="_blank" w:tooltip="https://tap.tcsapps.com/tap2/#/bc-supplier-registration" w:history="1">
        <w:r w:rsidR="0054387A" w:rsidRPr="006F7537">
          <w:rPr>
            <w:rStyle w:val="Hyperlink"/>
            <w:rFonts w:cs="Arial"/>
            <w:i/>
            <w:sz w:val="21"/>
            <w:szCs w:val="21"/>
          </w:rPr>
          <w:t>https://tap.tcsapps.com/tap2/#/bc-supplier-registration</w:t>
        </w:r>
      </w:hyperlink>
      <w:r w:rsidRPr="006F7537">
        <w:rPr>
          <w:rFonts w:cs="Arial"/>
          <w:i/>
          <w:sz w:val="21"/>
          <w:szCs w:val="21"/>
        </w:rPr>
        <w:t xml:space="preserve"> </w:t>
      </w:r>
      <w:r w:rsidRPr="006F7537">
        <w:rPr>
          <w:rFonts w:cs="Arial"/>
          <w:sz w:val="21"/>
          <w:szCs w:val="21"/>
        </w:rPr>
        <w:t xml:space="preserve">by the Clarification Deadline, as set out in the Timescales section of this </w:t>
      </w:r>
      <w:r w:rsidR="00AB0467" w:rsidRPr="006F7537">
        <w:rPr>
          <w:rFonts w:cs="Arial"/>
          <w:sz w:val="21"/>
          <w:szCs w:val="21"/>
        </w:rPr>
        <w:t>RFP</w:t>
      </w:r>
      <w:r w:rsidRPr="006F7537">
        <w:rPr>
          <w:rFonts w:cs="Arial"/>
          <w:sz w:val="21"/>
          <w:szCs w:val="21"/>
        </w:rPr>
        <w:t xml:space="preserve">. The British Council is under no obligation to respond to clarification requests </w:t>
      </w:r>
      <w:r w:rsidR="00B12435" w:rsidRPr="006F7537">
        <w:rPr>
          <w:rFonts w:cs="Arial"/>
          <w:sz w:val="21"/>
          <w:szCs w:val="21"/>
        </w:rPr>
        <w:t>and will response if</w:t>
      </w:r>
      <w:r w:rsidR="00B12435">
        <w:rPr>
          <w:rFonts w:cs="Arial"/>
          <w:sz w:val="21"/>
          <w:szCs w:val="21"/>
        </w:rPr>
        <w:t xml:space="preserve"> the question is appropriate and </w:t>
      </w:r>
      <w:r w:rsidRPr="00176253">
        <w:rPr>
          <w:rFonts w:cs="Arial"/>
          <w:sz w:val="21"/>
          <w:szCs w:val="21"/>
        </w:rPr>
        <w:t xml:space="preserve">received </w:t>
      </w:r>
      <w:r w:rsidR="00B12435">
        <w:rPr>
          <w:rFonts w:cs="Arial"/>
          <w:sz w:val="21"/>
          <w:szCs w:val="21"/>
        </w:rPr>
        <w:t>before</w:t>
      </w:r>
      <w:r w:rsidR="00B12435" w:rsidRPr="00176253">
        <w:rPr>
          <w:rFonts w:cs="Arial"/>
          <w:sz w:val="21"/>
          <w:szCs w:val="21"/>
        </w:rPr>
        <w:t xml:space="preserve"> </w:t>
      </w:r>
      <w:r w:rsidRPr="00176253">
        <w:rPr>
          <w:rFonts w:cs="Arial"/>
          <w:sz w:val="21"/>
          <w:szCs w:val="21"/>
        </w:rPr>
        <w:t xml:space="preserve">the Clarification Deadline. </w:t>
      </w:r>
    </w:p>
    <w:p w14:paraId="04F5ACE2" w14:textId="77777777" w:rsidR="007A17CF" w:rsidRPr="00176253" w:rsidRDefault="007A17CF" w:rsidP="00AB0467">
      <w:pPr>
        <w:rPr>
          <w:rFonts w:cs="Arial"/>
          <w:sz w:val="21"/>
          <w:szCs w:val="21"/>
        </w:rPr>
      </w:pPr>
      <w:r w:rsidRPr="00176253">
        <w:rPr>
          <w:rFonts w:cs="Arial"/>
          <w:sz w:val="21"/>
          <w:szCs w:val="21"/>
        </w:rPr>
        <w:t>1</w:t>
      </w:r>
      <w:r w:rsidR="00A87C4D">
        <w:rPr>
          <w:rFonts w:cs="Arial"/>
          <w:sz w:val="21"/>
          <w:szCs w:val="21"/>
        </w:rPr>
        <w:t>2</w:t>
      </w:r>
      <w:r w:rsidRPr="00176253">
        <w:rPr>
          <w:rFonts w:cs="Arial"/>
          <w:sz w:val="21"/>
          <w:szCs w:val="21"/>
        </w:rPr>
        <w:t>.2</w:t>
      </w:r>
      <w:r w:rsidRPr="00176253">
        <w:rPr>
          <w:rFonts w:cs="Arial"/>
          <w:sz w:val="21"/>
          <w:szCs w:val="21"/>
        </w:rPr>
        <w:tab/>
        <w:t xml:space="preserve">Any clarification requests should clearly reference the appropriate paragraph in the </w:t>
      </w:r>
      <w:r w:rsidR="00AB0467" w:rsidRPr="00176253">
        <w:rPr>
          <w:rFonts w:cs="Arial"/>
          <w:sz w:val="21"/>
          <w:szCs w:val="21"/>
        </w:rPr>
        <w:t>RFP</w:t>
      </w:r>
      <w:r w:rsidRPr="00176253">
        <w:rPr>
          <w:rFonts w:cs="Arial"/>
          <w:sz w:val="21"/>
          <w:szCs w:val="21"/>
        </w:rPr>
        <w:t xml:space="preserve"> documentation and, to the extent possible, should be aggregated rather than sent individually.</w:t>
      </w:r>
    </w:p>
    <w:p w14:paraId="5FF61059" w14:textId="77777777" w:rsidR="007A17CF" w:rsidRPr="00176253" w:rsidRDefault="007A17CF" w:rsidP="007A17CF">
      <w:pPr>
        <w:rPr>
          <w:rFonts w:cs="Arial"/>
          <w:sz w:val="21"/>
          <w:szCs w:val="21"/>
        </w:rPr>
      </w:pPr>
      <w:r w:rsidRPr="00176253">
        <w:rPr>
          <w:rFonts w:cs="Arial"/>
          <w:sz w:val="21"/>
          <w:szCs w:val="21"/>
        </w:rPr>
        <w:t>1</w:t>
      </w:r>
      <w:r w:rsidR="00A87C4D">
        <w:rPr>
          <w:rFonts w:cs="Arial"/>
          <w:sz w:val="21"/>
          <w:szCs w:val="21"/>
        </w:rPr>
        <w:t>2</w:t>
      </w:r>
      <w:r w:rsidRPr="00176253">
        <w:rPr>
          <w:rFonts w:cs="Arial"/>
          <w:sz w:val="21"/>
          <w:szCs w:val="21"/>
        </w:rPr>
        <w:t>.3</w:t>
      </w:r>
      <w:r w:rsidRPr="00176253">
        <w:rPr>
          <w:rFonts w:cs="Arial"/>
          <w:sz w:val="21"/>
          <w:szCs w:val="21"/>
        </w:rPr>
        <w:tab/>
        <w:t>The British Council reserves the right to issue any clarification request made by you, and the response, to all potential suppliers unless you expressly require it to be kept confidential at the time the request is made. If the British Council considers the contents of the request not to be confidential, it will inform you and you will have the opportunity to withdraw the clarification query prior to the British Council responding to all potential suppliers.</w:t>
      </w:r>
    </w:p>
    <w:p w14:paraId="7DDE13A6" w14:textId="07A3A238" w:rsidR="007A17CF" w:rsidRPr="00176253" w:rsidRDefault="007A17CF" w:rsidP="007A17CF">
      <w:pPr>
        <w:rPr>
          <w:rFonts w:cs="Arial"/>
          <w:sz w:val="21"/>
          <w:szCs w:val="21"/>
        </w:rPr>
      </w:pPr>
      <w:r w:rsidRPr="00176253">
        <w:rPr>
          <w:rFonts w:cs="Arial"/>
          <w:sz w:val="21"/>
          <w:szCs w:val="21"/>
        </w:rPr>
        <w:t>1</w:t>
      </w:r>
      <w:r w:rsidR="00A87C4D">
        <w:rPr>
          <w:rFonts w:cs="Arial"/>
          <w:sz w:val="21"/>
          <w:szCs w:val="21"/>
        </w:rPr>
        <w:t>2</w:t>
      </w:r>
      <w:r w:rsidRPr="00176253">
        <w:rPr>
          <w:rFonts w:cs="Arial"/>
          <w:sz w:val="21"/>
          <w:szCs w:val="21"/>
        </w:rPr>
        <w:t>.4</w:t>
      </w:r>
      <w:r w:rsidRPr="00176253">
        <w:rPr>
          <w:rFonts w:cs="Arial"/>
          <w:sz w:val="21"/>
          <w:szCs w:val="21"/>
        </w:rPr>
        <w:tab/>
        <w:t xml:space="preserve">The British Council may at any time request further information from potential suppliers to verify or clarify any aspects of their </w:t>
      </w:r>
      <w:r w:rsidR="00A778D8">
        <w:rPr>
          <w:rFonts w:cs="Arial"/>
          <w:sz w:val="21"/>
          <w:szCs w:val="21"/>
        </w:rPr>
        <w:t>Proposal</w:t>
      </w:r>
      <w:r w:rsidRPr="00176253">
        <w:rPr>
          <w:rFonts w:cs="Arial"/>
          <w:sz w:val="21"/>
          <w:szCs w:val="21"/>
        </w:rPr>
        <w:t xml:space="preserve"> or other information they may have provided. Should you not provide supplementary information or clarifications to the British Council by any deadline notified to you, your </w:t>
      </w:r>
      <w:r w:rsidR="00A778D8">
        <w:rPr>
          <w:rFonts w:cs="Arial"/>
          <w:sz w:val="21"/>
          <w:szCs w:val="21"/>
        </w:rPr>
        <w:t>Proposal</w:t>
      </w:r>
      <w:r w:rsidRPr="00176253">
        <w:rPr>
          <w:rFonts w:cs="Arial"/>
          <w:sz w:val="21"/>
          <w:szCs w:val="21"/>
        </w:rPr>
        <w:t xml:space="preserve"> may be rejected in </w:t>
      </w:r>
      <w:r w:rsidR="006F7537" w:rsidRPr="00176253">
        <w:rPr>
          <w:rFonts w:cs="Arial"/>
          <w:sz w:val="21"/>
          <w:szCs w:val="21"/>
        </w:rPr>
        <w:t>full,</w:t>
      </w:r>
      <w:r w:rsidRPr="00176253">
        <w:rPr>
          <w:rFonts w:cs="Arial"/>
          <w:sz w:val="21"/>
          <w:szCs w:val="21"/>
        </w:rPr>
        <w:t xml:space="preserve"> and you may be disqualified from this Procurement Process.</w:t>
      </w:r>
    </w:p>
    <w:p w14:paraId="4BA4C808" w14:textId="77777777" w:rsidR="007A17CF" w:rsidRPr="00176253" w:rsidRDefault="007A17CF" w:rsidP="007A17CF">
      <w:pPr>
        <w:rPr>
          <w:rFonts w:cs="Arial"/>
          <w:b/>
          <w:sz w:val="24"/>
          <w:szCs w:val="24"/>
        </w:rPr>
      </w:pPr>
      <w:r w:rsidRPr="00176253">
        <w:rPr>
          <w:rFonts w:cs="Arial"/>
          <w:b/>
          <w:sz w:val="24"/>
          <w:szCs w:val="24"/>
        </w:rPr>
        <w:t>1</w:t>
      </w:r>
      <w:r w:rsidR="00A87C4D">
        <w:rPr>
          <w:rFonts w:cs="Arial"/>
          <w:b/>
          <w:sz w:val="24"/>
          <w:szCs w:val="24"/>
        </w:rPr>
        <w:t>3</w:t>
      </w:r>
      <w:r w:rsidRPr="00176253">
        <w:rPr>
          <w:rFonts w:cs="Arial"/>
          <w:b/>
          <w:sz w:val="24"/>
          <w:szCs w:val="24"/>
        </w:rPr>
        <w:t xml:space="preserve"> </w:t>
      </w:r>
      <w:r w:rsidRPr="00176253">
        <w:rPr>
          <w:rFonts w:cs="Arial"/>
          <w:b/>
          <w:sz w:val="24"/>
          <w:szCs w:val="24"/>
        </w:rPr>
        <w:tab/>
        <w:t>Evaluation Criteria</w:t>
      </w:r>
    </w:p>
    <w:p w14:paraId="0B9AB726" w14:textId="77777777" w:rsidR="007A17CF" w:rsidRPr="00176253" w:rsidRDefault="007A17CF" w:rsidP="007A17CF">
      <w:pPr>
        <w:rPr>
          <w:rFonts w:cs="Arial"/>
          <w:sz w:val="21"/>
          <w:szCs w:val="21"/>
        </w:rPr>
      </w:pPr>
      <w:r w:rsidRPr="00176253">
        <w:rPr>
          <w:rFonts w:cs="Arial"/>
          <w:sz w:val="21"/>
          <w:szCs w:val="21"/>
        </w:rPr>
        <w:t>1</w:t>
      </w:r>
      <w:r w:rsidR="00A87C4D">
        <w:rPr>
          <w:rFonts w:cs="Arial"/>
          <w:sz w:val="21"/>
          <w:szCs w:val="21"/>
        </w:rPr>
        <w:t>3</w:t>
      </w:r>
      <w:r w:rsidRPr="00176253">
        <w:rPr>
          <w:rFonts w:cs="Arial"/>
          <w:sz w:val="21"/>
          <w:szCs w:val="21"/>
        </w:rPr>
        <w:t>.1</w:t>
      </w:r>
      <w:r w:rsidRPr="00176253">
        <w:rPr>
          <w:rFonts w:cs="Arial"/>
          <w:sz w:val="21"/>
          <w:szCs w:val="21"/>
        </w:rPr>
        <w:tab/>
        <w:t xml:space="preserve">You will have your </w:t>
      </w:r>
      <w:r w:rsidR="00A778D8">
        <w:rPr>
          <w:rFonts w:cs="Arial"/>
          <w:sz w:val="21"/>
          <w:szCs w:val="21"/>
        </w:rPr>
        <w:t>Proposal</w:t>
      </w:r>
      <w:r w:rsidRPr="00176253">
        <w:rPr>
          <w:rFonts w:cs="Arial"/>
          <w:sz w:val="21"/>
          <w:szCs w:val="21"/>
        </w:rPr>
        <w:t xml:space="preserve"> evaluated as set out below: </w:t>
      </w:r>
    </w:p>
    <w:p w14:paraId="4970D0EB" w14:textId="6C3B8F17" w:rsidR="007A17CF" w:rsidRPr="00176253" w:rsidRDefault="007A17CF" w:rsidP="00AB0467">
      <w:pPr>
        <w:rPr>
          <w:rFonts w:cs="Arial"/>
          <w:sz w:val="21"/>
          <w:szCs w:val="21"/>
        </w:rPr>
      </w:pPr>
      <w:r w:rsidRPr="00176253">
        <w:rPr>
          <w:rFonts w:cs="Arial"/>
          <w:b/>
          <w:sz w:val="21"/>
          <w:szCs w:val="21"/>
        </w:rPr>
        <w:lastRenderedPageBreak/>
        <w:t>Stage 1:</w:t>
      </w:r>
      <w:r w:rsidRPr="00176253">
        <w:rPr>
          <w:rFonts w:cs="Arial"/>
          <w:sz w:val="21"/>
          <w:szCs w:val="21"/>
        </w:rPr>
        <w:t xml:space="preserve">  </w:t>
      </w:r>
      <w:r w:rsidR="00A778D8">
        <w:rPr>
          <w:rFonts w:cs="Arial"/>
          <w:sz w:val="21"/>
          <w:szCs w:val="21"/>
        </w:rPr>
        <w:t>Proposals</w:t>
      </w:r>
      <w:r w:rsidRPr="00176253">
        <w:rPr>
          <w:rFonts w:cs="Arial"/>
          <w:sz w:val="21"/>
          <w:szCs w:val="21"/>
        </w:rPr>
        <w:t xml:space="preserve"> will be checked to ensure that they have been completed </w:t>
      </w:r>
      <w:r w:rsidR="00453A5A" w:rsidRPr="00176253">
        <w:rPr>
          <w:rFonts w:cs="Arial"/>
          <w:sz w:val="21"/>
          <w:szCs w:val="21"/>
        </w:rPr>
        <w:t>correctly,</w:t>
      </w:r>
      <w:r w:rsidRPr="00176253">
        <w:rPr>
          <w:rFonts w:cs="Arial"/>
          <w:sz w:val="21"/>
          <w:szCs w:val="21"/>
        </w:rPr>
        <w:t xml:space="preserve"> and all necessary information has been provided.   responses correctly completed with all relevant information being provided</w:t>
      </w:r>
      <w:r w:rsidR="00692840">
        <w:rPr>
          <w:rFonts w:cs="Arial"/>
          <w:sz w:val="21"/>
          <w:szCs w:val="21"/>
        </w:rPr>
        <w:t xml:space="preserve"> and all mandatory requirements as outlined in Section 8 met</w:t>
      </w:r>
      <w:r w:rsidRPr="00176253">
        <w:rPr>
          <w:rFonts w:cs="Arial"/>
          <w:sz w:val="21"/>
          <w:szCs w:val="21"/>
        </w:rPr>
        <w:t xml:space="preserve"> will proceed to Stage 2.  Any </w:t>
      </w:r>
      <w:r w:rsidR="00A778D8">
        <w:rPr>
          <w:rFonts w:cs="Arial"/>
          <w:sz w:val="21"/>
          <w:szCs w:val="21"/>
        </w:rPr>
        <w:t>Proposal</w:t>
      </w:r>
      <w:r w:rsidRPr="00176253">
        <w:rPr>
          <w:rFonts w:cs="Arial"/>
          <w:sz w:val="21"/>
          <w:szCs w:val="21"/>
        </w:rPr>
        <w:t xml:space="preserve"> not correctly completed in accordance with the requirements of this </w:t>
      </w:r>
      <w:r w:rsidR="00AB0467" w:rsidRPr="00176253">
        <w:rPr>
          <w:rFonts w:cs="Arial"/>
          <w:sz w:val="21"/>
          <w:szCs w:val="21"/>
        </w:rPr>
        <w:t>RFP</w:t>
      </w:r>
      <w:r w:rsidRPr="00176253">
        <w:rPr>
          <w:rFonts w:cs="Arial"/>
          <w:sz w:val="21"/>
          <w:szCs w:val="21"/>
        </w:rPr>
        <w:t xml:space="preserve"> and/or containing omissions may be rejected at this point.  Where a </w:t>
      </w:r>
      <w:r w:rsidR="00A778D8">
        <w:rPr>
          <w:rFonts w:cs="Arial"/>
          <w:sz w:val="21"/>
          <w:szCs w:val="21"/>
        </w:rPr>
        <w:t>Proposal</w:t>
      </w:r>
      <w:r w:rsidRPr="00176253">
        <w:rPr>
          <w:rFonts w:cs="Arial"/>
          <w:sz w:val="21"/>
          <w:szCs w:val="21"/>
        </w:rPr>
        <w:t xml:space="preserve"> is rejected at this point it will automatically be disqualified and will not be further evaluated. </w:t>
      </w:r>
    </w:p>
    <w:p w14:paraId="080BB658" w14:textId="77777777" w:rsidR="007A17CF" w:rsidRPr="00176253" w:rsidRDefault="007A17CF" w:rsidP="007A17CF">
      <w:pPr>
        <w:spacing w:before="0"/>
        <w:jc w:val="center"/>
        <w:rPr>
          <w:rFonts w:cs="Arial"/>
          <w:sz w:val="21"/>
          <w:szCs w:val="21"/>
        </w:rPr>
      </w:pPr>
      <w:r w:rsidRPr="00176253">
        <w:rPr>
          <w:rFonts w:cs="Arial"/>
          <w:sz w:val="21"/>
          <w:szCs w:val="21"/>
        </w:rPr>
        <w:t>↓</w:t>
      </w:r>
    </w:p>
    <w:p w14:paraId="445F01D2" w14:textId="77777777" w:rsidR="007A17CF" w:rsidRPr="00176253" w:rsidRDefault="007A17CF" w:rsidP="007A17CF">
      <w:pPr>
        <w:rPr>
          <w:rFonts w:cs="Arial"/>
          <w:sz w:val="21"/>
          <w:szCs w:val="21"/>
        </w:rPr>
      </w:pPr>
      <w:r w:rsidRPr="00176253">
        <w:rPr>
          <w:rFonts w:cs="Arial"/>
          <w:b/>
          <w:sz w:val="21"/>
          <w:szCs w:val="21"/>
        </w:rPr>
        <w:t xml:space="preserve">Stage </w:t>
      </w:r>
      <w:r w:rsidR="001860D6">
        <w:rPr>
          <w:rFonts w:cs="Arial"/>
          <w:b/>
          <w:sz w:val="21"/>
          <w:szCs w:val="21"/>
        </w:rPr>
        <w:t>2</w:t>
      </w:r>
      <w:r w:rsidRPr="00176253">
        <w:rPr>
          <w:rFonts w:cs="Arial"/>
          <w:b/>
          <w:sz w:val="21"/>
          <w:szCs w:val="21"/>
        </w:rPr>
        <w:t>:</w:t>
      </w:r>
      <w:r w:rsidRPr="00176253">
        <w:rPr>
          <w:rFonts w:cs="Arial"/>
          <w:sz w:val="21"/>
          <w:szCs w:val="21"/>
        </w:rPr>
        <w:t xml:space="preserve">  If a bidder succeeds in passing Stages 1 of the evaluation, then it will have its </w:t>
      </w:r>
      <w:r w:rsidR="00A778D8">
        <w:rPr>
          <w:rFonts w:cs="Arial"/>
          <w:sz w:val="21"/>
          <w:szCs w:val="21"/>
        </w:rPr>
        <w:t>Proposal</w:t>
      </w:r>
      <w:r w:rsidRPr="00176253">
        <w:rPr>
          <w:rFonts w:cs="Arial"/>
          <w:sz w:val="21"/>
          <w:szCs w:val="21"/>
        </w:rPr>
        <w:t xml:space="preserve"> evaluated in accordance with the evaluation methodology set out below. </w:t>
      </w:r>
    </w:p>
    <w:p w14:paraId="0BD5A371" w14:textId="77777777" w:rsidR="007A17CF" w:rsidRPr="00176253" w:rsidRDefault="007A17CF" w:rsidP="007A17CF">
      <w:pPr>
        <w:rPr>
          <w:rFonts w:cs="Arial"/>
          <w:sz w:val="21"/>
          <w:szCs w:val="21"/>
        </w:rPr>
      </w:pPr>
      <w:r w:rsidRPr="00176253">
        <w:rPr>
          <w:rFonts w:cs="Arial"/>
          <w:sz w:val="21"/>
          <w:szCs w:val="21"/>
        </w:rPr>
        <w:t>1</w:t>
      </w:r>
      <w:r w:rsidR="00A87C4D">
        <w:rPr>
          <w:rFonts w:cs="Arial"/>
          <w:sz w:val="21"/>
          <w:szCs w:val="21"/>
        </w:rPr>
        <w:t>3</w:t>
      </w:r>
      <w:r w:rsidRPr="00176253">
        <w:rPr>
          <w:rFonts w:cs="Arial"/>
          <w:sz w:val="21"/>
          <w:szCs w:val="21"/>
        </w:rPr>
        <w:t>.2</w:t>
      </w:r>
      <w:r w:rsidRPr="00176253">
        <w:rPr>
          <w:rFonts w:cs="Arial"/>
          <w:sz w:val="21"/>
          <w:szCs w:val="21"/>
        </w:rPr>
        <w:tab/>
      </w:r>
      <w:r w:rsidRPr="00176253">
        <w:rPr>
          <w:rFonts w:cs="Arial"/>
          <w:sz w:val="21"/>
          <w:szCs w:val="21"/>
          <w:u w:val="single"/>
        </w:rPr>
        <w:t>Award Criteria</w:t>
      </w:r>
      <w:r w:rsidRPr="00176253">
        <w:rPr>
          <w:rFonts w:cs="Arial"/>
          <w:sz w:val="21"/>
          <w:szCs w:val="21"/>
        </w:rPr>
        <w:t xml:space="preserve"> – </w:t>
      </w:r>
      <w:bookmarkStart w:id="16" w:name="_Hlk4675133"/>
      <w:r w:rsidRPr="00176253">
        <w:rPr>
          <w:rFonts w:cs="Arial"/>
          <w:sz w:val="21"/>
          <w:szCs w:val="21"/>
        </w:rPr>
        <w:t xml:space="preserve">Responses from potential suppliers will be assessed to determine the most economically advantages </w:t>
      </w:r>
      <w:r w:rsidR="00A778D8">
        <w:rPr>
          <w:rFonts w:cs="Arial"/>
          <w:sz w:val="21"/>
          <w:szCs w:val="21"/>
        </w:rPr>
        <w:t>proposal</w:t>
      </w:r>
      <w:r w:rsidRPr="00176253">
        <w:rPr>
          <w:rFonts w:cs="Arial"/>
          <w:sz w:val="21"/>
          <w:szCs w:val="21"/>
        </w:rPr>
        <w:t xml:space="preserve"> using the following criteria and weightings and will be assessed entirely on your response submitted: </w:t>
      </w:r>
    </w:p>
    <w:p w14:paraId="7E9CE3D6" w14:textId="77777777" w:rsidR="00466871" w:rsidRDefault="00466871" w:rsidP="007A17CF">
      <w:pPr>
        <w:spacing w:before="0"/>
        <w:rPr>
          <w:rFonts w:cs="Arial"/>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3"/>
      </w:tblGrid>
      <w:tr w:rsidR="00B1735C" w:rsidRPr="00B1735C" w14:paraId="0F2950B3" w14:textId="77777777" w:rsidTr="00B1735C">
        <w:trPr>
          <w:jc w:val="center"/>
        </w:trPr>
        <w:tc>
          <w:tcPr>
            <w:tcW w:w="4622" w:type="dxa"/>
            <w:tcBorders>
              <w:top w:val="single" w:sz="4" w:space="0" w:color="auto"/>
              <w:left w:val="single" w:sz="4" w:space="0" w:color="auto"/>
              <w:bottom w:val="single" w:sz="4" w:space="0" w:color="auto"/>
              <w:right w:val="single" w:sz="4" w:space="0" w:color="auto"/>
            </w:tcBorders>
            <w:shd w:val="clear" w:color="auto" w:fill="D9D9D9"/>
            <w:hideMark/>
          </w:tcPr>
          <w:p w14:paraId="7AA30A04" w14:textId="77777777" w:rsidR="00B1735C" w:rsidRPr="00B1735C" w:rsidRDefault="00B1735C" w:rsidP="00B1735C">
            <w:pPr>
              <w:spacing w:before="0"/>
              <w:rPr>
                <w:rFonts w:cs="Arial"/>
                <w:b/>
                <w:sz w:val="21"/>
                <w:szCs w:val="21"/>
              </w:rPr>
            </w:pPr>
            <w:r w:rsidRPr="00B1735C">
              <w:rPr>
                <w:rFonts w:cs="Arial"/>
                <w:b/>
                <w:sz w:val="21"/>
                <w:szCs w:val="21"/>
              </w:rPr>
              <w:t>Criteria</w:t>
            </w:r>
          </w:p>
        </w:tc>
        <w:tc>
          <w:tcPr>
            <w:tcW w:w="4623" w:type="dxa"/>
            <w:tcBorders>
              <w:top w:val="single" w:sz="4" w:space="0" w:color="auto"/>
              <w:left w:val="single" w:sz="4" w:space="0" w:color="auto"/>
              <w:bottom w:val="single" w:sz="4" w:space="0" w:color="auto"/>
              <w:right w:val="single" w:sz="4" w:space="0" w:color="auto"/>
            </w:tcBorders>
            <w:shd w:val="clear" w:color="auto" w:fill="D9D9D9"/>
            <w:hideMark/>
          </w:tcPr>
          <w:p w14:paraId="5BC4276C" w14:textId="77777777" w:rsidR="00B1735C" w:rsidRPr="00B1735C" w:rsidRDefault="00B1735C" w:rsidP="00B1735C">
            <w:pPr>
              <w:spacing w:before="0"/>
              <w:rPr>
                <w:rFonts w:cs="Arial"/>
                <w:b/>
                <w:sz w:val="21"/>
                <w:szCs w:val="21"/>
              </w:rPr>
            </w:pPr>
            <w:r w:rsidRPr="00B1735C">
              <w:rPr>
                <w:rFonts w:cs="Arial"/>
                <w:b/>
                <w:sz w:val="21"/>
                <w:szCs w:val="21"/>
              </w:rPr>
              <w:t xml:space="preserve">Weighting </w:t>
            </w:r>
          </w:p>
        </w:tc>
      </w:tr>
      <w:tr w:rsidR="00B1735C" w:rsidRPr="00B1735C" w14:paraId="6BDFF8FE" w14:textId="77777777" w:rsidTr="00B1735C">
        <w:trPr>
          <w:jc w:val="center"/>
        </w:trPr>
        <w:tc>
          <w:tcPr>
            <w:tcW w:w="4622" w:type="dxa"/>
            <w:tcBorders>
              <w:top w:val="single" w:sz="4" w:space="0" w:color="auto"/>
              <w:left w:val="single" w:sz="4" w:space="0" w:color="auto"/>
              <w:bottom w:val="single" w:sz="4" w:space="0" w:color="auto"/>
              <w:right w:val="single" w:sz="4" w:space="0" w:color="auto"/>
            </w:tcBorders>
            <w:hideMark/>
          </w:tcPr>
          <w:p w14:paraId="6946B498" w14:textId="77777777" w:rsidR="00B1735C" w:rsidRPr="00B1735C" w:rsidRDefault="00B1735C" w:rsidP="00B1735C">
            <w:pPr>
              <w:spacing w:before="0"/>
              <w:rPr>
                <w:rFonts w:cs="Arial"/>
                <w:sz w:val="21"/>
                <w:szCs w:val="21"/>
              </w:rPr>
            </w:pPr>
            <w:r w:rsidRPr="00B1735C">
              <w:rPr>
                <w:rFonts w:cs="Arial"/>
                <w:sz w:val="21"/>
                <w:szCs w:val="21"/>
              </w:rPr>
              <w:t>Profile of the resource person (please submit detailed CVs of the key resource person(s) with the proposal)</w:t>
            </w:r>
          </w:p>
        </w:tc>
        <w:tc>
          <w:tcPr>
            <w:tcW w:w="4623" w:type="dxa"/>
            <w:tcBorders>
              <w:top w:val="single" w:sz="4" w:space="0" w:color="auto"/>
              <w:left w:val="single" w:sz="4" w:space="0" w:color="auto"/>
              <w:bottom w:val="single" w:sz="4" w:space="0" w:color="auto"/>
              <w:right w:val="single" w:sz="4" w:space="0" w:color="auto"/>
            </w:tcBorders>
            <w:hideMark/>
          </w:tcPr>
          <w:p w14:paraId="588B1CE2" w14:textId="77777777" w:rsidR="00B1735C" w:rsidRPr="00B1735C" w:rsidRDefault="00B1735C" w:rsidP="00B1735C">
            <w:pPr>
              <w:spacing w:before="0"/>
              <w:rPr>
                <w:rFonts w:cs="Arial"/>
                <w:sz w:val="21"/>
                <w:szCs w:val="21"/>
              </w:rPr>
            </w:pPr>
            <w:r w:rsidRPr="00B1735C">
              <w:rPr>
                <w:rFonts w:cs="Arial"/>
                <w:sz w:val="21"/>
                <w:szCs w:val="21"/>
              </w:rPr>
              <w:t>15%</w:t>
            </w:r>
          </w:p>
        </w:tc>
      </w:tr>
      <w:tr w:rsidR="00B1735C" w:rsidRPr="00B1735C" w14:paraId="260AE028" w14:textId="77777777" w:rsidTr="00B1735C">
        <w:trPr>
          <w:jc w:val="center"/>
        </w:trPr>
        <w:tc>
          <w:tcPr>
            <w:tcW w:w="4622" w:type="dxa"/>
            <w:tcBorders>
              <w:top w:val="single" w:sz="4" w:space="0" w:color="auto"/>
              <w:left w:val="single" w:sz="4" w:space="0" w:color="auto"/>
              <w:bottom w:val="single" w:sz="4" w:space="0" w:color="auto"/>
              <w:right w:val="single" w:sz="4" w:space="0" w:color="auto"/>
            </w:tcBorders>
            <w:hideMark/>
          </w:tcPr>
          <w:p w14:paraId="0A6021E3" w14:textId="77777777" w:rsidR="00B1735C" w:rsidRPr="00B1735C" w:rsidRDefault="00B1735C" w:rsidP="00B1735C">
            <w:pPr>
              <w:spacing w:before="0"/>
              <w:rPr>
                <w:rFonts w:cs="Arial"/>
                <w:sz w:val="21"/>
                <w:szCs w:val="21"/>
              </w:rPr>
            </w:pPr>
            <w:r w:rsidRPr="00B1735C">
              <w:rPr>
                <w:rFonts w:cs="Arial"/>
                <w:sz w:val="21"/>
                <w:szCs w:val="21"/>
              </w:rPr>
              <w:t>Track record/relevant experience</w:t>
            </w:r>
          </w:p>
        </w:tc>
        <w:tc>
          <w:tcPr>
            <w:tcW w:w="4623" w:type="dxa"/>
            <w:tcBorders>
              <w:top w:val="single" w:sz="4" w:space="0" w:color="auto"/>
              <w:left w:val="single" w:sz="4" w:space="0" w:color="auto"/>
              <w:bottom w:val="single" w:sz="4" w:space="0" w:color="auto"/>
              <w:right w:val="single" w:sz="4" w:space="0" w:color="auto"/>
            </w:tcBorders>
            <w:hideMark/>
          </w:tcPr>
          <w:p w14:paraId="2500AD73" w14:textId="77777777" w:rsidR="00B1735C" w:rsidRPr="00B1735C" w:rsidRDefault="00B1735C" w:rsidP="00B1735C">
            <w:pPr>
              <w:spacing w:before="0"/>
              <w:rPr>
                <w:rFonts w:cs="Arial"/>
                <w:sz w:val="21"/>
                <w:szCs w:val="21"/>
              </w:rPr>
            </w:pPr>
            <w:r w:rsidRPr="00B1735C">
              <w:rPr>
                <w:rFonts w:cs="Arial"/>
                <w:sz w:val="21"/>
                <w:szCs w:val="21"/>
              </w:rPr>
              <w:t>15%</w:t>
            </w:r>
          </w:p>
        </w:tc>
      </w:tr>
      <w:tr w:rsidR="00B1735C" w:rsidRPr="00B1735C" w14:paraId="3680DD8E" w14:textId="77777777" w:rsidTr="00B1735C">
        <w:trPr>
          <w:jc w:val="center"/>
        </w:trPr>
        <w:tc>
          <w:tcPr>
            <w:tcW w:w="4622" w:type="dxa"/>
            <w:tcBorders>
              <w:top w:val="single" w:sz="4" w:space="0" w:color="auto"/>
              <w:left w:val="single" w:sz="4" w:space="0" w:color="auto"/>
              <w:bottom w:val="single" w:sz="4" w:space="0" w:color="auto"/>
              <w:right w:val="single" w:sz="4" w:space="0" w:color="auto"/>
            </w:tcBorders>
            <w:hideMark/>
          </w:tcPr>
          <w:p w14:paraId="0A462E09" w14:textId="77777777" w:rsidR="00B1735C" w:rsidRPr="00B1735C" w:rsidRDefault="00B1735C" w:rsidP="00B1735C">
            <w:pPr>
              <w:spacing w:before="0"/>
              <w:rPr>
                <w:rFonts w:cs="Arial"/>
                <w:sz w:val="21"/>
                <w:szCs w:val="21"/>
              </w:rPr>
            </w:pPr>
            <w:r w:rsidRPr="00B1735C">
              <w:rPr>
                <w:rFonts w:cs="Arial"/>
                <w:sz w:val="21"/>
                <w:szCs w:val="21"/>
              </w:rPr>
              <w:t>Quality of the Methodology and Approach</w:t>
            </w:r>
          </w:p>
        </w:tc>
        <w:tc>
          <w:tcPr>
            <w:tcW w:w="4623" w:type="dxa"/>
            <w:tcBorders>
              <w:top w:val="single" w:sz="4" w:space="0" w:color="auto"/>
              <w:left w:val="single" w:sz="4" w:space="0" w:color="auto"/>
              <w:bottom w:val="single" w:sz="4" w:space="0" w:color="auto"/>
              <w:right w:val="single" w:sz="4" w:space="0" w:color="auto"/>
            </w:tcBorders>
            <w:hideMark/>
          </w:tcPr>
          <w:p w14:paraId="4160B808" w14:textId="6A6332E6" w:rsidR="00B1735C" w:rsidRPr="00B1735C" w:rsidRDefault="00781EAE" w:rsidP="00B1735C">
            <w:pPr>
              <w:spacing w:before="0"/>
              <w:rPr>
                <w:rFonts w:cs="Arial"/>
                <w:sz w:val="21"/>
                <w:szCs w:val="21"/>
              </w:rPr>
            </w:pPr>
            <w:r>
              <w:rPr>
                <w:rFonts w:cs="Arial"/>
                <w:sz w:val="21"/>
                <w:szCs w:val="21"/>
              </w:rPr>
              <w:t>3</w:t>
            </w:r>
            <w:r w:rsidR="00E57B67">
              <w:rPr>
                <w:rFonts w:cs="Arial"/>
                <w:sz w:val="21"/>
                <w:szCs w:val="21"/>
              </w:rPr>
              <w:t>0</w:t>
            </w:r>
            <w:r w:rsidR="00B1735C" w:rsidRPr="00B1735C">
              <w:rPr>
                <w:rFonts w:cs="Arial"/>
                <w:sz w:val="21"/>
                <w:szCs w:val="21"/>
              </w:rPr>
              <w:t>%</w:t>
            </w:r>
          </w:p>
        </w:tc>
      </w:tr>
      <w:tr w:rsidR="00B1735C" w:rsidRPr="00B1735C" w14:paraId="5A35D7DD" w14:textId="77777777" w:rsidTr="00B1735C">
        <w:trPr>
          <w:jc w:val="center"/>
        </w:trPr>
        <w:tc>
          <w:tcPr>
            <w:tcW w:w="4622" w:type="dxa"/>
            <w:tcBorders>
              <w:top w:val="single" w:sz="4" w:space="0" w:color="auto"/>
              <w:left w:val="single" w:sz="4" w:space="0" w:color="auto"/>
              <w:bottom w:val="single" w:sz="4" w:space="0" w:color="auto"/>
              <w:right w:val="single" w:sz="4" w:space="0" w:color="auto"/>
            </w:tcBorders>
            <w:hideMark/>
          </w:tcPr>
          <w:p w14:paraId="08C0517A" w14:textId="77777777" w:rsidR="00B1735C" w:rsidRPr="00B1735C" w:rsidRDefault="00B1735C" w:rsidP="00B1735C">
            <w:pPr>
              <w:spacing w:before="0"/>
              <w:rPr>
                <w:rFonts w:cs="Arial"/>
                <w:sz w:val="21"/>
                <w:szCs w:val="21"/>
              </w:rPr>
            </w:pPr>
            <w:r w:rsidRPr="00B1735C">
              <w:rPr>
                <w:rFonts w:cs="Arial"/>
                <w:sz w:val="21"/>
                <w:szCs w:val="21"/>
              </w:rPr>
              <w:t>Commercial</w:t>
            </w:r>
          </w:p>
        </w:tc>
        <w:tc>
          <w:tcPr>
            <w:tcW w:w="4623" w:type="dxa"/>
            <w:tcBorders>
              <w:top w:val="single" w:sz="4" w:space="0" w:color="auto"/>
              <w:left w:val="single" w:sz="4" w:space="0" w:color="auto"/>
              <w:bottom w:val="single" w:sz="4" w:space="0" w:color="auto"/>
              <w:right w:val="single" w:sz="4" w:space="0" w:color="auto"/>
            </w:tcBorders>
            <w:hideMark/>
          </w:tcPr>
          <w:p w14:paraId="55027456" w14:textId="044CDCE9" w:rsidR="00B1735C" w:rsidRPr="00B1735C" w:rsidRDefault="00453A5A" w:rsidP="00B1735C">
            <w:pPr>
              <w:spacing w:before="0"/>
              <w:rPr>
                <w:rFonts w:cs="Arial"/>
                <w:sz w:val="21"/>
                <w:szCs w:val="21"/>
              </w:rPr>
            </w:pPr>
            <w:r>
              <w:rPr>
                <w:rFonts w:cs="Arial"/>
                <w:sz w:val="21"/>
                <w:szCs w:val="21"/>
              </w:rPr>
              <w:t>4</w:t>
            </w:r>
            <w:r w:rsidR="00B1735C" w:rsidRPr="00B1735C">
              <w:rPr>
                <w:rFonts w:cs="Arial"/>
                <w:sz w:val="21"/>
                <w:szCs w:val="21"/>
              </w:rPr>
              <w:t>0%</w:t>
            </w:r>
          </w:p>
        </w:tc>
      </w:tr>
      <w:bookmarkEnd w:id="16"/>
    </w:tbl>
    <w:p w14:paraId="73B55555" w14:textId="77777777" w:rsidR="007A17CF" w:rsidRPr="00176253" w:rsidRDefault="007A17CF" w:rsidP="007A17CF">
      <w:pPr>
        <w:spacing w:before="0"/>
        <w:rPr>
          <w:rFonts w:cs="Arial"/>
          <w:sz w:val="21"/>
          <w:szCs w:val="21"/>
        </w:rPr>
      </w:pPr>
    </w:p>
    <w:p w14:paraId="0E97850F" w14:textId="77777777" w:rsidR="007A17CF" w:rsidRDefault="007A17CF" w:rsidP="00055BE4">
      <w:pPr>
        <w:spacing w:before="0"/>
        <w:rPr>
          <w:rFonts w:cs="Arial"/>
          <w:sz w:val="21"/>
          <w:szCs w:val="21"/>
        </w:rPr>
      </w:pPr>
      <w:r w:rsidRPr="00176253">
        <w:rPr>
          <w:rFonts w:cs="Arial"/>
          <w:sz w:val="21"/>
          <w:szCs w:val="21"/>
        </w:rPr>
        <w:t>1</w:t>
      </w:r>
      <w:r w:rsidR="00A87C4D">
        <w:rPr>
          <w:rFonts w:cs="Arial"/>
          <w:sz w:val="21"/>
          <w:szCs w:val="21"/>
        </w:rPr>
        <w:t>3</w:t>
      </w:r>
      <w:r w:rsidRPr="00176253">
        <w:rPr>
          <w:rFonts w:cs="Arial"/>
          <w:sz w:val="21"/>
          <w:szCs w:val="21"/>
        </w:rPr>
        <w:t>.3</w:t>
      </w:r>
      <w:r w:rsidRPr="00176253">
        <w:rPr>
          <w:rFonts w:cs="Arial"/>
          <w:sz w:val="21"/>
          <w:szCs w:val="21"/>
        </w:rPr>
        <w:tab/>
      </w:r>
      <w:r w:rsidRPr="00176253">
        <w:rPr>
          <w:rFonts w:cs="Arial"/>
          <w:sz w:val="21"/>
          <w:szCs w:val="21"/>
          <w:u w:val="single"/>
        </w:rPr>
        <w:t>Scoring Model</w:t>
      </w:r>
      <w:r w:rsidRPr="00176253">
        <w:rPr>
          <w:rFonts w:cs="Arial"/>
          <w:sz w:val="21"/>
          <w:szCs w:val="21"/>
        </w:rPr>
        <w:t xml:space="preserve"> – </w:t>
      </w:r>
      <w:r w:rsidR="00A778D8">
        <w:rPr>
          <w:rFonts w:cs="Arial"/>
          <w:sz w:val="21"/>
          <w:szCs w:val="21"/>
        </w:rPr>
        <w:t>Proposals</w:t>
      </w:r>
      <w:r w:rsidRPr="00176253">
        <w:rPr>
          <w:rFonts w:cs="Arial"/>
          <w:sz w:val="21"/>
          <w:szCs w:val="21"/>
        </w:rPr>
        <w:t xml:space="preserve"> will be subject to an initial review at the start of Stage </w:t>
      </w:r>
      <w:r w:rsidR="001860D6">
        <w:rPr>
          <w:rFonts w:cs="Arial"/>
          <w:sz w:val="21"/>
          <w:szCs w:val="21"/>
        </w:rPr>
        <w:t>2</w:t>
      </w:r>
      <w:r w:rsidRPr="00176253">
        <w:rPr>
          <w:rFonts w:cs="Arial"/>
          <w:sz w:val="21"/>
          <w:szCs w:val="21"/>
        </w:rPr>
        <w:t xml:space="preserve"> of the evaluation process. Any </w:t>
      </w:r>
      <w:r w:rsidR="004C13C6">
        <w:rPr>
          <w:rFonts w:cs="Arial"/>
          <w:sz w:val="21"/>
          <w:szCs w:val="21"/>
        </w:rPr>
        <w:t>Proposal</w:t>
      </w:r>
      <w:r w:rsidRPr="00176253">
        <w:rPr>
          <w:rFonts w:cs="Arial"/>
          <w:sz w:val="21"/>
          <w:szCs w:val="21"/>
        </w:rPr>
        <w:t xml:space="preserve">s not meeting mandatory requirements or constraints (if any) will be rejected in full at this point and will not be assessed or scored further.  </w:t>
      </w:r>
      <w:r w:rsidR="004C13C6">
        <w:rPr>
          <w:rFonts w:cs="Arial"/>
          <w:sz w:val="21"/>
          <w:szCs w:val="21"/>
        </w:rPr>
        <w:t>Proposals</w:t>
      </w:r>
      <w:r w:rsidRPr="00176253">
        <w:rPr>
          <w:rFonts w:cs="Arial"/>
          <w:sz w:val="21"/>
          <w:szCs w:val="21"/>
        </w:rPr>
        <w:t xml:space="preserve"> not so rejected will be scored by an evaluation panel appointed by the British Council for all criteria </w:t>
      </w:r>
      <w:r w:rsidR="00111E24" w:rsidRPr="00176253">
        <w:rPr>
          <w:rFonts w:cs="Arial"/>
          <w:sz w:val="21"/>
          <w:szCs w:val="21"/>
        </w:rPr>
        <w:t xml:space="preserve">other than Commercial </w:t>
      </w:r>
      <w:r w:rsidRPr="00176253">
        <w:rPr>
          <w:rFonts w:cs="Arial"/>
          <w:sz w:val="21"/>
          <w:szCs w:val="21"/>
        </w:rPr>
        <w:t>using the following scoring model:</w:t>
      </w:r>
    </w:p>
    <w:p w14:paraId="2415D09C" w14:textId="77777777" w:rsidR="00AF7EF5" w:rsidRPr="00176253" w:rsidRDefault="00AF7EF5" w:rsidP="00055BE4">
      <w:pPr>
        <w:spacing w:before="0"/>
        <w:rPr>
          <w:rFonts w:cs="Arial"/>
          <w:sz w:val="21"/>
          <w:szCs w:val="21"/>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5"/>
        <w:gridCol w:w="8441"/>
      </w:tblGrid>
      <w:tr w:rsidR="007A17CF" w:rsidRPr="00176253" w14:paraId="2D4A23CD" w14:textId="77777777" w:rsidTr="00BF4159">
        <w:trPr>
          <w:cantSplit/>
          <w:jc w:val="center"/>
        </w:trPr>
        <w:tc>
          <w:tcPr>
            <w:tcW w:w="915" w:type="dxa"/>
            <w:shd w:val="clear" w:color="auto" w:fill="B3B3B3"/>
            <w:vAlign w:val="center"/>
          </w:tcPr>
          <w:p w14:paraId="3564E4C1" w14:textId="77777777" w:rsidR="007A17CF" w:rsidRPr="00176253" w:rsidRDefault="007A17CF" w:rsidP="007A17CF">
            <w:pPr>
              <w:tabs>
                <w:tab w:val="left" w:pos="1440"/>
              </w:tabs>
              <w:spacing w:before="0"/>
              <w:rPr>
                <w:rFonts w:cs="Arial"/>
                <w:b/>
                <w:sz w:val="21"/>
                <w:szCs w:val="21"/>
              </w:rPr>
            </w:pPr>
            <w:r w:rsidRPr="00176253">
              <w:rPr>
                <w:rFonts w:cs="Arial"/>
                <w:b/>
                <w:sz w:val="21"/>
                <w:szCs w:val="21"/>
              </w:rPr>
              <w:t>Points</w:t>
            </w:r>
          </w:p>
        </w:tc>
        <w:tc>
          <w:tcPr>
            <w:tcW w:w="8441" w:type="dxa"/>
            <w:shd w:val="clear" w:color="auto" w:fill="B3B3B3"/>
            <w:vAlign w:val="center"/>
          </w:tcPr>
          <w:p w14:paraId="7AA8802C" w14:textId="77777777" w:rsidR="007A17CF" w:rsidRPr="00176253" w:rsidRDefault="007A17CF" w:rsidP="007A17CF">
            <w:pPr>
              <w:tabs>
                <w:tab w:val="left" w:pos="1440"/>
              </w:tabs>
              <w:spacing w:before="0"/>
              <w:rPr>
                <w:rFonts w:cs="Arial"/>
                <w:b/>
                <w:sz w:val="21"/>
                <w:szCs w:val="21"/>
              </w:rPr>
            </w:pPr>
            <w:r w:rsidRPr="00176253">
              <w:rPr>
                <w:rFonts w:cs="Arial"/>
                <w:b/>
                <w:sz w:val="21"/>
                <w:szCs w:val="21"/>
              </w:rPr>
              <w:t>Interpretation</w:t>
            </w:r>
          </w:p>
        </w:tc>
      </w:tr>
      <w:tr w:rsidR="007A17CF" w:rsidRPr="00176253" w14:paraId="26D697C0" w14:textId="77777777" w:rsidTr="00BF4159">
        <w:trPr>
          <w:cantSplit/>
          <w:jc w:val="center"/>
        </w:trPr>
        <w:tc>
          <w:tcPr>
            <w:tcW w:w="915" w:type="dxa"/>
            <w:vAlign w:val="center"/>
          </w:tcPr>
          <w:p w14:paraId="104C4738" w14:textId="77777777" w:rsidR="007A17CF" w:rsidRPr="00176253" w:rsidRDefault="007A17CF" w:rsidP="00AF7EF5">
            <w:pPr>
              <w:tabs>
                <w:tab w:val="left" w:pos="1440"/>
              </w:tabs>
              <w:spacing w:before="0" w:after="240" w:line="240" w:lineRule="auto"/>
              <w:rPr>
                <w:rFonts w:cs="Arial"/>
                <w:sz w:val="21"/>
                <w:szCs w:val="21"/>
              </w:rPr>
            </w:pPr>
            <w:r w:rsidRPr="00176253">
              <w:rPr>
                <w:rFonts w:cs="Arial"/>
                <w:b/>
                <w:sz w:val="21"/>
                <w:szCs w:val="21"/>
              </w:rPr>
              <w:t>10</w:t>
            </w:r>
          </w:p>
        </w:tc>
        <w:tc>
          <w:tcPr>
            <w:tcW w:w="8441" w:type="dxa"/>
            <w:vAlign w:val="center"/>
          </w:tcPr>
          <w:p w14:paraId="5954D75B" w14:textId="7A9CB15C" w:rsidR="007A17CF" w:rsidRPr="00176253" w:rsidRDefault="007A17CF" w:rsidP="00AF7EF5">
            <w:pPr>
              <w:tabs>
                <w:tab w:val="left" w:pos="1440"/>
              </w:tabs>
              <w:spacing w:before="0" w:after="240" w:line="240" w:lineRule="auto"/>
              <w:rPr>
                <w:rFonts w:cs="Arial"/>
                <w:sz w:val="21"/>
                <w:szCs w:val="21"/>
              </w:rPr>
            </w:pPr>
            <w:r w:rsidRPr="00176253">
              <w:rPr>
                <w:rFonts w:cs="Arial"/>
                <w:b/>
                <w:sz w:val="21"/>
                <w:szCs w:val="21"/>
              </w:rPr>
              <w:t xml:space="preserve">Excellent </w:t>
            </w:r>
            <w:r w:rsidRPr="00176253">
              <w:rPr>
                <w:rFonts w:cs="Arial"/>
                <w:sz w:val="21"/>
                <w:szCs w:val="21"/>
              </w:rPr>
              <w:t>–</w:t>
            </w:r>
            <w:r w:rsidRPr="00176253">
              <w:rPr>
                <w:rFonts w:cs="Arial"/>
                <w:b/>
                <w:sz w:val="21"/>
                <w:szCs w:val="21"/>
              </w:rPr>
              <w:t xml:space="preserve"> </w:t>
            </w:r>
            <w:r w:rsidRPr="00176253">
              <w:rPr>
                <w:rFonts w:cs="Arial"/>
                <w:sz w:val="21"/>
                <w:szCs w:val="21"/>
              </w:rPr>
              <w:t xml:space="preserve">Overall the response demonstrates that the bidder meets all areas of the requirement and provides </w:t>
            </w:r>
            <w:r w:rsidR="00185234" w:rsidRPr="00176253">
              <w:rPr>
                <w:rFonts w:cs="Arial"/>
                <w:sz w:val="21"/>
                <w:szCs w:val="21"/>
              </w:rPr>
              <w:t>all</w:t>
            </w:r>
            <w:r w:rsidRPr="00176253">
              <w:rPr>
                <w:rFonts w:cs="Arial"/>
                <w:sz w:val="21"/>
                <w:szCs w:val="21"/>
              </w:rPr>
              <w:t xml:space="preserve"> the areas evidence requested in the level of detail requested.  This, therefore, is a detailed excellent response that meets all aspects of the requirement leaving no ambiguity as to whether the bidder can meet the requirement. </w:t>
            </w:r>
          </w:p>
        </w:tc>
      </w:tr>
      <w:tr w:rsidR="007A17CF" w:rsidRPr="00176253" w14:paraId="330342B0" w14:textId="77777777" w:rsidTr="00BF4159">
        <w:trPr>
          <w:cantSplit/>
          <w:jc w:val="center"/>
        </w:trPr>
        <w:tc>
          <w:tcPr>
            <w:tcW w:w="915" w:type="dxa"/>
            <w:vAlign w:val="center"/>
          </w:tcPr>
          <w:p w14:paraId="1188647D" w14:textId="77777777" w:rsidR="007A17CF" w:rsidRPr="00176253" w:rsidRDefault="007A17CF" w:rsidP="00AF7EF5">
            <w:pPr>
              <w:tabs>
                <w:tab w:val="left" w:pos="1440"/>
              </w:tabs>
              <w:spacing w:before="0" w:after="240" w:line="240" w:lineRule="auto"/>
              <w:rPr>
                <w:rFonts w:cs="Arial"/>
                <w:b/>
                <w:sz w:val="21"/>
                <w:szCs w:val="21"/>
              </w:rPr>
            </w:pPr>
            <w:r w:rsidRPr="00176253">
              <w:rPr>
                <w:rFonts w:cs="Arial"/>
                <w:b/>
                <w:sz w:val="21"/>
                <w:szCs w:val="21"/>
              </w:rPr>
              <w:t>7</w:t>
            </w:r>
          </w:p>
        </w:tc>
        <w:tc>
          <w:tcPr>
            <w:tcW w:w="8441" w:type="dxa"/>
            <w:vAlign w:val="center"/>
          </w:tcPr>
          <w:p w14:paraId="3883CAAE" w14:textId="7A9C31DC" w:rsidR="007A17CF" w:rsidRPr="00176253" w:rsidRDefault="007A17CF" w:rsidP="00AF7EF5">
            <w:pPr>
              <w:tabs>
                <w:tab w:val="left" w:pos="1440"/>
              </w:tabs>
              <w:spacing w:before="0" w:after="240" w:line="240" w:lineRule="auto"/>
              <w:rPr>
                <w:rFonts w:cs="Arial"/>
                <w:sz w:val="21"/>
                <w:szCs w:val="21"/>
              </w:rPr>
            </w:pPr>
            <w:r w:rsidRPr="00176253">
              <w:rPr>
                <w:rFonts w:cs="Arial"/>
                <w:b/>
                <w:sz w:val="21"/>
                <w:szCs w:val="21"/>
              </w:rPr>
              <w:t>Good</w:t>
            </w:r>
            <w:r w:rsidR="00055BE4" w:rsidRPr="00176253">
              <w:rPr>
                <w:rFonts w:cs="Arial"/>
                <w:b/>
                <w:sz w:val="21"/>
                <w:szCs w:val="21"/>
              </w:rPr>
              <w:t xml:space="preserve"> </w:t>
            </w:r>
            <w:r w:rsidR="00055BE4" w:rsidRPr="00176253">
              <w:rPr>
                <w:rFonts w:cs="Arial"/>
                <w:sz w:val="21"/>
                <w:szCs w:val="21"/>
              </w:rPr>
              <w:t>–</w:t>
            </w:r>
            <w:r w:rsidR="00055BE4" w:rsidRPr="00176253">
              <w:rPr>
                <w:rFonts w:cs="Arial"/>
                <w:b/>
                <w:sz w:val="21"/>
                <w:szCs w:val="21"/>
              </w:rPr>
              <w:t xml:space="preserve"> </w:t>
            </w:r>
            <w:r w:rsidRPr="00176253">
              <w:rPr>
                <w:rFonts w:cs="Arial"/>
                <w:sz w:val="21"/>
                <w:szCs w:val="21"/>
              </w:rPr>
              <w:t xml:space="preserve">Overall the response demonstrates that the bidder meets all areas of the requirement and provides </w:t>
            </w:r>
            <w:r w:rsidR="00185234" w:rsidRPr="00176253">
              <w:rPr>
                <w:rFonts w:cs="Arial"/>
                <w:sz w:val="21"/>
                <w:szCs w:val="21"/>
              </w:rPr>
              <w:t>all</w:t>
            </w:r>
            <w:r w:rsidRPr="00176253">
              <w:rPr>
                <w:rFonts w:cs="Arial"/>
                <w:sz w:val="21"/>
                <w:szCs w:val="21"/>
              </w:rPr>
              <w:t xml:space="preserve"> the areas of evidence </w:t>
            </w:r>
            <w:r w:rsidR="00185234" w:rsidRPr="00176253">
              <w:rPr>
                <w:rFonts w:cs="Arial"/>
                <w:sz w:val="21"/>
                <w:szCs w:val="21"/>
              </w:rPr>
              <w:t>requested but</w:t>
            </w:r>
            <w:r w:rsidRPr="00176253">
              <w:rPr>
                <w:rFonts w:cs="Arial"/>
                <w:sz w:val="21"/>
                <w:szCs w:val="21"/>
              </w:rPr>
              <w:t xml:space="preserve"> contains some trivial omissions in relation to the level of detail requested in terms of either the response or the evidence. This, therefore, is a good response that meets all aspects of the requirement with only a trivial level ambiguity due the </w:t>
            </w:r>
            <w:r w:rsidR="00185234" w:rsidRPr="00176253">
              <w:rPr>
                <w:rFonts w:cs="Arial"/>
                <w:sz w:val="21"/>
                <w:szCs w:val="21"/>
              </w:rPr>
              <w:t>bidder’s</w:t>
            </w:r>
            <w:r w:rsidRPr="00176253">
              <w:rPr>
                <w:rFonts w:cs="Arial"/>
                <w:sz w:val="21"/>
                <w:szCs w:val="21"/>
              </w:rPr>
              <w:t xml:space="preserve"> failure to provide all information at the level of detail requested. </w:t>
            </w:r>
          </w:p>
        </w:tc>
      </w:tr>
      <w:tr w:rsidR="007A17CF" w:rsidRPr="00176253" w14:paraId="0E873D67" w14:textId="77777777" w:rsidTr="00AF7EF5">
        <w:trPr>
          <w:cantSplit/>
          <w:trHeight w:val="1693"/>
          <w:jc w:val="center"/>
        </w:trPr>
        <w:tc>
          <w:tcPr>
            <w:tcW w:w="915" w:type="dxa"/>
            <w:vAlign w:val="center"/>
          </w:tcPr>
          <w:p w14:paraId="1F222CBC" w14:textId="77777777" w:rsidR="007A17CF" w:rsidRPr="00176253" w:rsidRDefault="007A17CF" w:rsidP="007A17CF">
            <w:pPr>
              <w:tabs>
                <w:tab w:val="left" w:pos="1440"/>
              </w:tabs>
              <w:spacing w:before="0" w:after="240"/>
              <w:rPr>
                <w:rFonts w:cs="Arial"/>
                <w:sz w:val="21"/>
                <w:szCs w:val="21"/>
              </w:rPr>
            </w:pPr>
            <w:r w:rsidRPr="00176253">
              <w:rPr>
                <w:rFonts w:cs="Arial"/>
                <w:b/>
                <w:sz w:val="21"/>
                <w:szCs w:val="21"/>
              </w:rPr>
              <w:lastRenderedPageBreak/>
              <w:t>5</w:t>
            </w:r>
          </w:p>
        </w:tc>
        <w:tc>
          <w:tcPr>
            <w:tcW w:w="8441" w:type="dxa"/>
          </w:tcPr>
          <w:p w14:paraId="7D1AF71E" w14:textId="5CF26C87" w:rsidR="007A17CF" w:rsidRPr="00176253" w:rsidRDefault="007A17CF" w:rsidP="00AF7EF5">
            <w:pPr>
              <w:tabs>
                <w:tab w:val="left" w:pos="1440"/>
              </w:tabs>
              <w:spacing w:before="0" w:after="240" w:line="240" w:lineRule="auto"/>
              <w:jc w:val="left"/>
              <w:rPr>
                <w:rFonts w:cs="Arial"/>
                <w:sz w:val="21"/>
                <w:szCs w:val="21"/>
              </w:rPr>
            </w:pPr>
            <w:r w:rsidRPr="00176253">
              <w:rPr>
                <w:rFonts w:cs="Arial"/>
                <w:b/>
                <w:sz w:val="21"/>
                <w:szCs w:val="21"/>
              </w:rPr>
              <w:t>Adequate</w:t>
            </w:r>
            <w:r w:rsidR="00055BE4" w:rsidRPr="00176253">
              <w:rPr>
                <w:rFonts w:cs="Arial"/>
                <w:b/>
                <w:sz w:val="21"/>
                <w:szCs w:val="21"/>
              </w:rPr>
              <w:t xml:space="preserve"> </w:t>
            </w:r>
            <w:r w:rsidR="00055BE4" w:rsidRPr="00176253">
              <w:rPr>
                <w:rFonts w:cs="Arial"/>
                <w:sz w:val="21"/>
                <w:szCs w:val="21"/>
              </w:rPr>
              <w:t>–</w:t>
            </w:r>
            <w:r w:rsidR="00055BE4" w:rsidRPr="00176253">
              <w:rPr>
                <w:rFonts w:cs="Arial"/>
                <w:b/>
                <w:sz w:val="21"/>
                <w:szCs w:val="21"/>
              </w:rPr>
              <w:t xml:space="preserve"> </w:t>
            </w:r>
            <w:r w:rsidRPr="00176253">
              <w:rPr>
                <w:rFonts w:cs="Arial"/>
                <w:sz w:val="21"/>
                <w:szCs w:val="21"/>
              </w:rPr>
              <w:t xml:space="preserve">Overall the response demonstrates that the bidder meets all areas of the requirement, but not </w:t>
            </w:r>
            <w:r w:rsidR="0007358D" w:rsidRPr="00176253">
              <w:rPr>
                <w:rFonts w:cs="Arial"/>
                <w:sz w:val="21"/>
                <w:szCs w:val="21"/>
              </w:rPr>
              <w:t>all</w:t>
            </w:r>
            <w:r w:rsidRPr="00176253">
              <w:rPr>
                <w:rFonts w:cs="Arial"/>
                <w:sz w:val="21"/>
                <w:szCs w:val="21"/>
              </w:rPr>
              <w:t xml:space="preserve"> the areas of evidence requested have been provided. This, therefore, is an adequate response, but with some limited ambiguity as to whether the bidder can meet the requirement due to the bidder’s failure to provide </w:t>
            </w:r>
            <w:r w:rsidR="0007358D" w:rsidRPr="00176253">
              <w:rPr>
                <w:rFonts w:cs="Arial"/>
                <w:sz w:val="21"/>
                <w:szCs w:val="21"/>
              </w:rPr>
              <w:t>all</w:t>
            </w:r>
            <w:r w:rsidRPr="00176253">
              <w:rPr>
                <w:rFonts w:cs="Arial"/>
                <w:sz w:val="21"/>
                <w:szCs w:val="21"/>
              </w:rPr>
              <w:t xml:space="preserve"> the evidence requested.</w:t>
            </w:r>
          </w:p>
        </w:tc>
      </w:tr>
      <w:tr w:rsidR="007A17CF" w:rsidRPr="00176253" w14:paraId="5F07E112" w14:textId="77777777" w:rsidTr="00BF4159">
        <w:trPr>
          <w:cantSplit/>
          <w:jc w:val="center"/>
        </w:trPr>
        <w:tc>
          <w:tcPr>
            <w:tcW w:w="915" w:type="dxa"/>
            <w:vAlign w:val="center"/>
          </w:tcPr>
          <w:p w14:paraId="754B4380" w14:textId="77777777" w:rsidR="007A17CF" w:rsidRPr="00176253" w:rsidRDefault="007A17CF" w:rsidP="007A17CF">
            <w:pPr>
              <w:tabs>
                <w:tab w:val="left" w:pos="1440"/>
              </w:tabs>
              <w:spacing w:before="0" w:after="240"/>
              <w:rPr>
                <w:rFonts w:cs="Arial"/>
                <w:sz w:val="21"/>
                <w:szCs w:val="21"/>
              </w:rPr>
            </w:pPr>
            <w:r w:rsidRPr="00176253">
              <w:rPr>
                <w:rFonts w:cs="Arial"/>
                <w:b/>
                <w:sz w:val="21"/>
                <w:szCs w:val="21"/>
              </w:rPr>
              <w:t>3</w:t>
            </w:r>
          </w:p>
        </w:tc>
        <w:tc>
          <w:tcPr>
            <w:tcW w:w="8441" w:type="dxa"/>
            <w:vAlign w:val="center"/>
          </w:tcPr>
          <w:p w14:paraId="63697059" w14:textId="77777777" w:rsidR="007A17CF" w:rsidRPr="00176253" w:rsidRDefault="007A17CF" w:rsidP="00AF7EF5">
            <w:pPr>
              <w:tabs>
                <w:tab w:val="left" w:pos="1440"/>
              </w:tabs>
              <w:spacing w:before="0" w:after="240" w:line="240" w:lineRule="auto"/>
              <w:rPr>
                <w:rFonts w:cs="Arial"/>
                <w:sz w:val="21"/>
                <w:szCs w:val="21"/>
              </w:rPr>
            </w:pPr>
            <w:r w:rsidRPr="00176253">
              <w:rPr>
                <w:rFonts w:cs="Arial"/>
                <w:b/>
                <w:sz w:val="21"/>
                <w:szCs w:val="21"/>
              </w:rPr>
              <w:t>Poor</w:t>
            </w:r>
            <w:r w:rsidR="00055BE4" w:rsidRPr="00176253">
              <w:rPr>
                <w:rFonts w:cs="Arial"/>
                <w:b/>
                <w:sz w:val="21"/>
                <w:szCs w:val="21"/>
              </w:rPr>
              <w:t xml:space="preserve"> </w:t>
            </w:r>
            <w:r w:rsidR="00055BE4" w:rsidRPr="00176253">
              <w:rPr>
                <w:rFonts w:cs="Arial"/>
                <w:sz w:val="21"/>
                <w:szCs w:val="21"/>
              </w:rPr>
              <w:t>–</w:t>
            </w:r>
            <w:r w:rsidR="00055BE4" w:rsidRPr="00176253">
              <w:rPr>
                <w:rFonts w:cs="Arial"/>
                <w:b/>
                <w:sz w:val="21"/>
                <w:szCs w:val="21"/>
              </w:rPr>
              <w:t xml:space="preserve"> </w:t>
            </w:r>
            <w:r w:rsidRPr="00176253">
              <w:rPr>
                <w:rFonts w:cs="Arial"/>
                <w:sz w:val="21"/>
                <w:szCs w:val="21"/>
              </w:rPr>
              <w:t>The response does not demonstrate that the bidder meets the requirement in one or more areas. This, therefore, is a poor response with significant ambiguity as to whether the bidder can meet the requirement due to the failure by the bidder to show that it meets one or more areas of the requirement.</w:t>
            </w:r>
          </w:p>
        </w:tc>
      </w:tr>
      <w:tr w:rsidR="007A17CF" w:rsidRPr="00176253" w14:paraId="544EBEE4" w14:textId="77777777" w:rsidTr="00BF4159">
        <w:trPr>
          <w:cantSplit/>
          <w:jc w:val="center"/>
        </w:trPr>
        <w:tc>
          <w:tcPr>
            <w:tcW w:w="915" w:type="dxa"/>
            <w:vAlign w:val="center"/>
          </w:tcPr>
          <w:p w14:paraId="4C52481B" w14:textId="77777777" w:rsidR="007A17CF" w:rsidRPr="00176253" w:rsidRDefault="007A17CF" w:rsidP="007A17CF">
            <w:pPr>
              <w:tabs>
                <w:tab w:val="left" w:pos="1440"/>
              </w:tabs>
              <w:spacing w:before="0" w:after="240"/>
              <w:rPr>
                <w:rFonts w:cs="Arial"/>
                <w:sz w:val="21"/>
                <w:szCs w:val="21"/>
              </w:rPr>
            </w:pPr>
            <w:r w:rsidRPr="00176253">
              <w:rPr>
                <w:rFonts w:cs="Arial"/>
                <w:b/>
                <w:sz w:val="21"/>
                <w:szCs w:val="21"/>
              </w:rPr>
              <w:t>0</w:t>
            </w:r>
          </w:p>
        </w:tc>
        <w:tc>
          <w:tcPr>
            <w:tcW w:w="8441" w:type="dxa"/>
            <w:vAlign w:val="center"/>
          </w:tcPr>
          <w:p w14:paraId="0BA5021D" w14:textId="77777777" w:rsidR="007A17CF" w:rsidRPr="00176253" w:rsidRDefault="007A17CF" w:rsidP="00AF7EF5">
            <w:pPr>
              <w:tabs>
                <w:tab w:val="left" w:pos="1440"/>
              </w:tabs>
              <w:spacing w:before="0" w:after="240" w:line="240" w:lineRule="auto"/>
              <w:rPr>
                <w:rFonts w:cs="Arial"/>
                <w:sz w:val="21"/>
                <w:szCs w:val="21"/>
              </w:rPr>
            </w:pPr>
            <w:r w:rsidRPr="00176253">
              <w:rPr>
                <w:rFonts w:cs="Arial"/>
                <w:b/>
                <w:sz w:val="21"/>
                <w:szCs w:val="21"/>
              </w:rPr>
              <w:t>Unacceptable</w:t>
            </w:r>
            <w:r w:rsidR="00055BE4" w:rsidRPr="00176253">
              <w:rPr>
                <w:rFonts w:cs="Arial"/>
                <w:b/>
                <w:sz w:val="21"/>
                <w:szCs w:val="21"/>
              </w:rPr>
              <w:t xml:space="preserve"> </w:t>
            </w:r>
            <w:r w:rsidR="00055BE4" w:rsidRPr="00176253">
              <w:rPr>
                <w:rFonts w:cs="Arial"/>
                <w:sz w:val="21"/>
                <w:szCs w:val="21"/>
              </w:rPr>
              <w:t>–</w:t>
            </w:r>
            <w:r w:rsidR="00055BE4" w:rsidRPr="00176253">
              <w:rPr>
                <w:rFonts w:cs="Arial"/>
                <w:b/>
                <w:sz w:val="21"/>
                <w:szCs w:val="21"/>
              </w:rPr>
              <w:t xml:space="preserve"> </w:t>
            </w:r>
            <w:r w:rsidRPr="00176253">
              <w:rPr>
                <w:rFonts w:cs="Arial"/>
                <w:sz w:val="21"/>
                <w:szCs w:val="21"/>
              </w:rPr>
              <w:t xml:space="preserve">The response is non-compliant with the requirements of the </w:t>
            </w:r>
            <w:r w:rsidR="00AB0467" w:rsidRPr="00176253">
              <w:rPr>
                <w:rFonts w:cs="Arial"/>
                <w:sz w:val="21"/>
                <w:szCs w:val="21"/>
              </w:rPr>
              <w:t>RFP</w:t>
            </w:r>
            <w:r w:rsidRPr="00176253">
              <w:rPr>
                <w:rFonts w:cs="Arial"/>
                <w:sz w:val="21"/>
                <w:szCs w:val="21"/>
              </w:rPr>
              <w:t xml:space="preserve"> and/or no response has been provided. </w:t>
            </w:r>
          </w:p>
        </w:tc>
      </w:tr>
    </w:tbl>
    <w:p w14:paraId="0EF9F09F" w14:textId="0384E039" w:rsidR="007A17CF" w:rsidRPr="00176253" w:rsidRDefault="007A17CF" w:rsidP="007A17CF">
      <w:pPr>
        <w:rPr>
          <w:rFonts w:cs="Arial"/>
          <w:sz w:val="21"/>
          <w:szCs w:val="21"/>
        </w:rPr>
      </w:pPr>
      <w:r w:rsidRPr="00176253">
        <w:rPr>
          <w:rFonts w:cs="Arial"/>
          <w:sz w:val="21"/>
          <w:szCs w:val="21"/>
        </w:rPr>
        <w:t>1</w:t>
      </w:r>
      <w:r w:rsidR="00A87C4D">
        <w:rPr>
          <w:rFonts w:cs="Arial"/>
          <w:sz w:val="21"/>
          <w:szCs w:val="21"/>
        </w:rPr>
        <w:t>3</w:t>
      </w:r>
      <w:r w:rsidRPr="00176253">
        <w:rPr>
          <w:rFonts w:cs="Arial"/>
          <w:sz w:val="21"/>
          <w:szCs w:val="21"/>
        </w:rPr>
        <w:t>.4</w:t>
      </w:r>
      <w:r w:rsidRPr="00176253">
        <w:rPr>
          <w:rFonts w:cs="Arial"/>
          <w:sz w:val="21"/>
          <w:szCs w:val="21"/>
        </w:rPr>
        <w:tab/>
      </w:r>
      <w:r w:rsidRPr="00176253">
        <w:rPr>
          <w:rFonts w:cs="Arial"/>
          <w:sz w:val="21"/>
          <w:szCs w:val="21"/>
          <w:u w:val="single"/>
        </w:rPr>
        <w:t>Commercial Evaluation</w:t>
      </w:r>
      <w:r w:rsidRPr="00176253">
        <w:rPr>
          <w:rFonts w:cs="Arial"/>
          <w:sz w:val="21"/>
          <w:szCs w:val="21"/>
        </w:rPr>
        <w:t xml:space="preserve"> – </w:t>
      </w:r>
      <w:bookmarkStart w:id="17" w:name="_Hlk27134468"/>
      <w:r w:rsidRPr="00176253">
        <w:rPr>
          <w:rFonts w:cs="Arial"/>
          <w:sz w:val="21"/>
          <w:szCs w:val="21"/>
        </w:rPr>
        <w:t xml:space="preserve">Your “Overall Price” (as calculated in accordance with requirements of </w:t>
      </w:r>
      <w:r w:rsidRPr="006F7537">
        <w:rPr>
          <w:rFonts w:cs="Arial"/>
          <w:sz w:val="21"/>
          <w:szCs w:val="21"/>
        </w:rPr>
        <w:t xml:space="preserve">Annex </w:t>
      </w:r>
      <w:r w:rsidR="00111E24" w:rsidRPr="006F7537">
        <w:rPr>
          <w:rFonts w:cs="Arial"/>
          <w:sz w:val="21"/>
          <w:szCs w:val="21"/>
        </w:rPr>
        <w:t>[</w:t>
      </w:r>
      <w:r w:rsidR="001860D6" w:rsidRPr="006F7537">
        <w:rPr>
          <w:rFonts w:cs="Arial"/>
          <w:sz w:val="21"/>
          <w:szCs w:val="21"/>
        </w:rPr>
        <w:t>3</w:t>
      </w:r>
      <w:r w:rsidR="00111E24" w:rsidRPr="006F7537">
        <w:rPr>
          <w:rFonts w:cs="Arial"/>
          <w:sz w:val="21"/>
          <w:szCs w:val="21"/>
        </w:rPr>
        <w:t>]</w:t>
      </w:r>
      <w:r w:rsidRPr="006F7537">
        <w:rPr>
          <w:rFonts w:cs="Arial"/>
          <w:sz w:val="21"/>
          <w:szCs w:val="21"/>
        </w:rPr>
        <w:t xml:space="preserve"> (Pricing</w:t>
      </w:r>
      <w:r w:rsidRPr="00176253">
        <w:rPr>
          <w:rFonts w:cs="Arial"/>
          <w:sz w:val="21"/>
          <w:szCs w:val="21"/>
        </w:rPr>
        <w:t xml:space="preserve"> Approach) for the goods and/or services will be evaluated by the evaluation panel for the purposes of the commercial evaluation</w:t>
      </w:r>
      <w:r w:rsidR="00FF74FC">
        <w:rPr>
          <w:rFonts w:cs="Arial"/>
          <w:sz w:val="21"/>
          <w:szCs w:val="21"/>
        </w:rPr>
        <w:t>, further information on this approach may be available in Annex 3</w:t>
      </w:r>
      <w:r w:rsidRPr="00176253">
        <w:rPr>
          <w:rFonts w:cs="Arial"/>
          <w:sz w:val="21"/>
          <w:szCs w:val="21"/>
        </w:rPr>
        <w:t xml:space="preserve">. </w:t>
      </w:r>
      <w:r w:rsidR="0007358D" w:rsidRPr="00176253">
        <w:rPr>
          <w:rFonts w:cs="Arial"/>
          <w:sz w:val="21"/>
          <w:szCs w:val="21"/>
        </w:rPr>
        <w:t>If</w:t>
      </w:r>
      <w:r w:rsidRPr="00176253">
        <w:rPr>
          <w:rFonts w:cs="Arial"/>
          <w:sz w:val="21"/>
          <w:szCs w:val="21"/>
        </w:rPr>
        <w:t xml:space="preserve"> any prices are expressed as being subject to any pricing assumptions, qualifications or indexation not provided for by the British Council as part of the pricing approach, the British Council may reject the full </w:t>
      </w:r>
      <w:r w:rsidR="004C13C6">
        <w:rPr>
          <w:rFonts w:cs="Arial"/>
          <w:sz w:val="21"/>
          <w:szCs w:val="21"/>
        </w:rPr>
        <w:t>Proposal</w:t>
      </w:r>
      <w:r w:rsidRPr="00176253">
        <w:rPr>
          <w:rFonts w:cs="Arial"/>
          <w:sz w:val="21"/>
          <w:szCs w:val="21"/>
        </w:rPr>
        <w:t xml:space="preserve"> at this point. The British Council may also reject any </w:t>
      </w:r>
      <w:r w:rsidR="004C13C6">
        <w:rPr>
          <w:rFonts w:cs="Arial"/>
          <w:sz w:val="21"/>
          <w:szCs w:val="21"/>
        </w:rPr>
        <w:t>Proposal</w:t>
      </w:r>
      <w:r w:rsidRPr="00176253">
        <w:rPr>
          <w:rFonts w:cs="Arial"/>
          <w:sz w:val="21"/>
          <w:szCs w:val="21"/>
        </w:rPr>
        <w:t xml:space="preserve"> where the Overall Price for the goods and/or services is considered by the British Council to be abnormally low following the relevant processes set out under the procurement rule</w:t>
      </w:r>
      <w:r w:rsidR="00242533" w:rsidRPr="00176253">
        <w:rPr>
          <w:rFonts w:cs="Arial"/>
          <w:sz w:val="21"/>
          <w:szCs w:val="21"/>
        </w:rPr>
        <w:t>s.  A maximum offer score of 10</w:t>
      </w:r>
      <w:r w:rsidRPr="00176253">
        <w:rPr>
          <w:rFonts w:cs="Arial"/>
          <w:sz w:val="21"/>
          <w:szCs w:val="21"/>
        </w:rPr>
        <w:t xml:space="preserve"> will be awarded to the </w:t>
      </w:r>
      <w:r w:rsidR="004C13C6">
        <w:rPr>
          <w:rFonts w:cs="Arial"/>
          <w:sz w:val="21"/>
          <w:szCs w:val="21"/>
        </w:rPr>
        <w:t>Proposal</w:t>
      </w:r>
      <w:r w:rsidRPr="00176253">
        <w:rPr>
          <w:rFonts w:cs="Arial"/>
          <w:sz w:val="21"/>
          <w:szCs w:val="21"/>
        </w:rPr>
        <w:t xml:space="preserve"> offering the lowest “Overall Price”. Other </w:t>
      </w:r>
      <w:r w:rsidR="004C13C6">
        <w:rPr>
          <w:rFonts w:cs="Arial"/>
          <w:sz w:val="21"/>
          <w:szCs w:val="21"/>
        </w:rPr>
        <w:t>Proposals</w:t>
      </w:r>
      <w:r w:rsidRPr="00176253">
        <w:rPr>
          <w:rFonts w:cs="Arial"/>
          <w:sz w:val="21"/>
          <w:szCs w:val="21"/>
        </w:rPr>
        <w:t xml:space="preserve"> will be awarded a mark by application of the following formula</w:t>
      </w:r>
      <w:r w:rsidR="00185234" w:rsidRPr="00176253">
        <w:rPr>
          <w:rFonts w:cs="Arial"/>
          <w:sz w:val="21"/>
          <w:szCs w:val="21"/>
        </w:rPr>
        <w:t>: (</w:t>
      </w:r>
      <w:r w:rsidRPr="00176253">
        <w:rPr>
          <w:rFonts w:cs="Arial"/>
          <w:sz w:val="21"/>
          <w:szCs w:val="21"/>
        </w:rPr>
        <w:t>Lowest Overall Price/Over</w:t>
      </w:r>
      <w:r w:rsidR="00242533" w:rsidRPr="00176253">
        <w:rPr>
          <w:rFonts w:cs="Arial"/>
          <w:sz w:val="21"/>
          <w:szCs w:val="21"/>
        </w:rPr>
        <w:t>all Price being evaluated) x 10 (rounded to two decimal places)</w:t>
      </w:r>
      <w:r w:rsidRPr="00176253">
        <w:rPr>
          <w:rFonts w:cs="Arial"/>
          <w:sz w:val="21"/>
          <w:szCs w:val="21"/>
        </w:rPr>
        <w:t xml:space="preserve"> = commercial score.  </w:t>
      </w:r>
      <w:bookmarkEnd w:id="17"/>
    </w:p>
    <w:p w14:paraId="2590AE8C" w14:textId="77777777" w:rsidR="007A17CF" w:rsidRPr="00176253" w:rsidRDefault="007A17CF" w:rsidP="007A17CF">
      <w:pPr>
        <w:rPr>
          <w:rFonts w:cs="Arial"/>
          <w:sz w:val="21"/>
          <w:szCs w:val="21"/>
        </w:rPr>
      </w:pPr>
      <w:r w:rsidRPr="00176253">
        <w:rPr>
          <w:rFonts w:cs="Arial"/>
          <w:sz w:val="21"/>
          <w:szCs w:val="21"/>
        </w:rPr>
        <w:t>1</w:t>
      </w:r>
      <w:r w:rsidR="00A87C4D">
        <w:rPr>
          <w:rFonts w:cs="Arial"/>
          <w:sz w:val="21"/>
          <w:szCs w:val="21"/>
        </w:rPr>
        <w:t>3</w:t>
      </w:r>
      <w:r w:rsidRPr="00176253">
        <w:rPr>
          <w:rFonts w:cs="Arial"/>
          <w:sz w:val="21"/>
          <w:szCs w:val="21"/>
        </w:rPr>
        <w:t>.5</w:t>
      </w:r>
      <w:r w:rsidRPr="00176253">
        <w:rPr>
          <w:rFonts w:cs="Arial"/>
          <w:sz w:val="21"/>
          <w:szCs w:val="21"/>
        </w:rPr>
        <w:tab/>
      </w:r>
      <w:r w:rsidRPr="00176253">
        <w:rPr>
          <w:rFonts w:cs="Arial"/>
          <w:sz w:val="21"/>
          <w:szCs w:val="21"/>
          <w:u w:val="single"/>
        </w:rPr>
        <w:t>Moderation and application of weightings</w:t>
      </w:r>
      <w:r w:rsidRPr="00176253">
        <w:rPr>
          <w:rFonts w:cs="Arial"/>
          <w:sz w:val="21"/>
          <w:szCs w:val="21"/>
        </w:rPr>
        <w:t xml:space="preserve"> – The evaluation panel appointed for this </w:t>
      </w:r>
      <w:r w:rsidR="004C13C6">
        <w:rPr>
          <w:rFonts w:cs="Arial"/>
          <w:sz w:val="21"/>
          <w:szCs w:val="21"/>
        </w:rPr>
        <w:t>P</w:t>
      </w:r>
      <w:r w:rsidRPr="00176253">
        <w:rPr>
          <w:rFonts w:cs="Arial"/>
          <w:sz w:val="21"/>
          <w:szCs w:val="21"/>
        </w:rPr>
        <w:t xml:space="preserve">rocurement </w:t>
      </w:r>
      <w:r w:rsidR="004C13C6">
        <w:rPr>
          <w:rFonts w:cs="Arial"/>
          <w:sz w:val="21"/>
          <w:szCs w:val="21"/>
        </w:rPr>
        <w:t xml:space="preserve">Process </w:t>
      </w:r>
      <w:r w:rsidRPr="00176253">
        <w:rPr>
          <w:rFonts w:cs="Arial"/>
          <w:sz w:val="21"/>
          <w:szCs w:val="21"/>
        </w:rPr>
        <w:t xml:space="preserve">will meet to agree and moderate scores for each award criteria. Final scores in terms of a percentage of the overall </w:t>
      </w:r>
      <w:r w:rsidR="004C13C6">
        <w:rPr>
          <w:rFonts w:cs="Arial"/>
          <w:sz w:val="21"/>
          <w:szCs w:val="21"/>
        </w:rPr>
        <w:t>Proposal</w:t>
      </w:r>
      <w:r w:rsidRPr="00176253">
        <w:rPr>
          <w:rFonts w:cs="Arial"/>
          <w:sz w:val="21"/>
          <w:szCs w:val="21"/>
        </w:rPr>
        <w:t xml:space="preserve"> score will be obtained by applying the relevant weighting factors set out as part of the award criteria table above. The percentage scores for each award criteria will be amalgamated to give a percentage score out of 100. </w:t>
      </w:r>
    </w:p>
    <w:p w14:paraId="3A84FFD6" w14:textId="6E7D5AE7" w:rsidR="007A17CF" w:rsidRDefault="007A17CF" w:rsidP="007A17CF">
      <w:pPr>
        <w:rPr>
          <w:rFonts w:cs="Arial"/>
          <w:sz w:val="21"/>
          <w:szCs w:val="21"/>
        </w:rPr>
      </w:pPr>
      <w:r w:rsidRPr="00176253">
        <w:rPr>
          <w:rFonts w:cs="Arial"/>
          <w:sz w:val="21"/>
          <w:szCs w:val="21"/>
        </w:rPr>
        <w:t>1</w:t>
      </w:r>
      <w:r w:rsidR="00A87C4D">
        <w:rPr>
          <w:rFonts w:cs="Arial"/>
          <w:sz w:val="21"/>
          <w:szCs w:val="21"/>
        </w:rPr>
        <w:t>3</w:t>
      </w:r>
      <w:r w:rsidRPr="00176253">
        <w:rPr>
          <w:rFonts w:cs="Arial"/>
          <w:sz w:val="21"/>
          <w:szCs w:val="21"/>
        </w:rPr>
        <w:t>.6</w:t>
      </w:r>
      <w:r w:rsidRPr="00176253">
        <w:rPr>
          <w:rFonts w:cs="Arial"/>
          <w:sz w:val="21"/>
          <w:szCs w:val="21"/>
        </w:rPr>
        <w:tab/>
      </w:r>
      <w:r w:rsidR="00C01C74" w:rsidRPr="005A525F">
        <w:rPr>
          <w:rFonts w:cs="Arial"/>
          <w:sz w:val="21"/>
          <w:szCs w:val="21"/>
          <w:u w:val="single"/>
        </w:rPr>
        <w:t xml:space="preserve">The </w:t>
      </w:r>
      <w:r w:rsidR="00B71CB8">
        <w:rPr>
          <w:rFonts w:cs="Arial"/>
          <w:sz w:val="21"/>
          <w:szCs w:val="21"/>
          <w:u w:val="single"/>
        </w:rPr>
        <w:t>W</w:t>
      </w:r>
      <w:r w:rsidR="00C01C74" w:rsidRPr="005A525F">
        <w:rPr>
          <w:rFonts w:cs="Arial"/>
          <w:sz w:val="21"/>
          <w:szCs w:val="21"/>
          <w:u w:val="single"/>
        </w:rPr>
        <w:t>inning Proposal</w:t>
      </w:r>
      <w:r w:rsidR="005A525F" w:rsidRPr="006A5595">
        <w:rPr>
          <w:rFonts w:cs="Arial"/>
          <w:sz w:val="21"/>
          <w:szCs w:val="21"/>
          <w:u w:val="single"/>
        </w:rPr>
        <w:t>(s)</w:t>
      </w:r>
      <w:r w:rsidR="00C01C74" w:rsidRPr="006A5595">
        <w:rPr>
          <w:rFonts w:cs="Arial"/>
          <w:sz w:val="21"/>
          <w:szCs w:val="21"/>
        </w:rPr>
        <w:t xml:space="preserve"> - </w:t>
      </w:r>
      <w:r w:rsidR="001860D6" w:rsidRPr="006A5595">
        <w:rPr>
          <w:rFonts w:cs="Arial"/>
          <w:sz w:val="21"/>
          <w:szCs w:val="21"/>
        </w:rPr>
        <w:t>when applying the above evaluation methodology, which is als</w:t>
      </w:r>
      <w:r w:rsidR="005A7365">
        <w:rPr>
          <w:rFonts w:cs="Arial"/>
          <w:sz w:val="21"/>
          <w:szCs w:val="21"/>
        </w:rPr>
        <w:t>o</w:t>
      </w:r>
      <w:r w:rsidR="001860D6" w:rsidRPr="006A5595">
        <w:rPr>
          <w:rFonts w:cs="Arial"/>
          <w:sz w:val="21"/>
          <w:szCs w:val="21"/>
        </w:rPr>
        <w:t xml:space="preserve"> supported by any required verification evidence (to include, without limitation, any updated information)]</w:t>
      </w:r>
      <w:r w:rsidR="001860D6" w:rsidRPr="00FF34A6">
        <w:rPr>
          <w:rFonts w:cs="Arial"/>
          <w:sz w:val="21"/>
          <w:szCs w:val="21"/>
        </w:rPr>
        <w:t xml:space="preserve"> </w:t>
      </w:r>
      <w:r w:rsidRPr="00176253">
        <w:rPr>
          <w:rFonts w:cs="Arial"/>
          <w:sz w:val="21"/>
          <w:szCs w:val="21"/>
        </w:rPr>
        <w:t xml:space="preserve">obtained by the Authority relating to any self-certification or other requirements referred to </w:t>
      </w:r>
      <w:r w:rsidR="005A525F">
        <w:rPr>
          <w:rFonts w:cs="Arial"/>
          <w:sz w:val="21"/>
          <w:szCs w:val="21"/>
        </w:rPr>
        <w:t>at any time in this Procurement Process</w:t>
      </w:r>
      <w:r w:rsidRPr="00176253">
        <w:rPr>
          <w:rFonts w:cs="Arial"/>
          <w:sz w:val="21"/>
          <w:szCs w:val="21"/>
        </w:rPr>
        <w:t xml:space="preserve">. </w:t>
      </w:r>
    </w:p>
    <w:p w14:paraId="1B577974" w14:textId="77777777" w:rsidR="007A17CF" w:rsidRPr="00176253" w:rsidRDefault="007A17CF" w:rsidP="00BA05B2">
      <w:pPr>
        <w:rPr>
          <w:rFonts w:cs="Arial"/>
          <w:b/>
          <w:sz w:val="24"/>
          <w:szCs w:val="24"/>
          <w:u w:val="single"/>
        </w:rPr>
      </w:pPr>
      <w:r w:rsidRPr="00176253">
        <w:rPr>
          <w:rFonts w:cs="Arial"/>
          <w:b/>
          <w:sz w:val="24"/>
          <w:szCs w:val="24"/>
          <w:u w:val="single"/>
        </w:rPr>
        <w:t>List of Annexes</w:t>
      </w:r>
      <w:r w:rsidR="00111E24" w:rsidRPr="00176253">
        <w:rPr>
          <w:rFonts w:cs="Arial"/>
          <w:b/>
          <w:sz w:val="24"/>
          <w:szCs w:val="24"/>
          <w:u w:val="single"/>
        </w:rPr>
        <w:t xml:space="preserve"> forming part of this </w:t>
      </w:r>
      <w:r w:rsidR="00BA05B2" w:rsidRPr="00176253">
        <w:rPr>
          <w:rFonts w:cs="Arial"/>
          <w:b/>
          <w:sz w:val="24"/>
          <w:szCs w:val="24"/>
          <w:u w:val="single"/>
        </w:rPr>
        <w:t xml:space="preserve">RFP </w:t>
      </w:r>
      <w:r w:rsidR="00111E24" w:rsidRPr="00176253">
        <w:rPr>
          <w:rFonts w:cs="Arial"/>
          <w:b/>
          <w:sz w:val="24"/>
          <w:szCs w:val="24"/>
          <w:u w:val="single"/>
        </w:rPr>
        <w:t>(</w:t>
      </w:r>
      <w:r w:rsidRPr="00176253">
        <w:rPr>
          <w:rFonts w:cs="Arial"/>
          <w:b/>
          <w:sz w:val="24"/>
          <w:szCs w:val="24"/>
          <w:u w:val="single"/>
        </w:rPr>
        <w:t>issued as separate documents):</w:t>
      </w:r>
    </w:p>
    <w:p w14:paraId="0FD498E0" w14:textId="77777777" w:rsidR="00D81188" w:rsidRDefault="007A17CF" w:rsidP="0035623D">
      <w:pPr>
        <w:rPr>
          <w:rFonts w:cs="Arial"/>
          <w:b/>
          <w:sz w:val="24"/>
          <w:szCs w:val="24"/>
        </w:rPr>
      </w:pPr>
      <w:r w:rsidRPr="00176253">
        <w:rPr>
          <w:rFonts w:cs="Arial"/>
          <w:b/>
          <w:sz w:val="24"/>
          <w:szCs w:val="24"/>
        </w:rPr>
        <w:t>Annex 1</w:t>
      </w:r>
      <w:r w:rsidR="00182FD1">
        <w:rPr>
          <w:rFonts w:cs="Arial"/>
          <w:b/>
          <w:sz w:val="24"/>
          <w:szCs w:val="24"/>
        </w:rPr>
        <w:t xml:space="preserve"> </w:t>
      </w:r>
      <w:r w:rsidR="00D81188" w:rsidRPr="00D81188">
        <w:rPr>
          <w:rFonts w:cs="Arial"/>
          <w:b/>
          <w:sz w:val="24"/>
          <w:szCs w:val="24"/>
        </w:rPr>
        <w:t>T</w:t>
      </w:r>
      <w:r w:rsidR="00182FD1" w:rsidRPr="00D81188">
        <w:rPr>
          <w:rFonts w:cs="Arial"/>
          <w:b/>
          <w:sz w:val="24"/>
          <w:szCs w:val="24"/>
        </w:rPr>
        <w:t>erms and Conditions of Contract</w:t>
      </w:r>
    </w:p>
    <w:p w14:paraId="4271DBB2" w14:textId="6ED8D79D" w:rsidR="007A17CF" w:rsidRPr="00176253" w:rsidRDefault="007A17CF" w:rsidP="0035623D">
      <w:pPr>
        <w:rPr>
          <w:rFonts w:cs="Arial"/>
          <w:b/>
          <w:sz w:val="24"/>
          <w:szCs w:val="24"/>
          <w:u w:val="single"/>
        </w:rPr>
      </w:pPr>
      <w:r w:rsidRPr="00176253">
        <w:rPr>
          <w:rFonts w:cs="Arial"/>
          <w:b/>
          <w:sz w:val="24"/>
          <w:szCs w:val="24"/>
        </w:rPr>
        <w:t xml:space="preserve">Annex </w:t>
      </w:r>
      <w:r w:rsidR="001860D6">
        <w:rPr>
          <w:rFonts w:cs="Arial"/>
          <w:b/>
          <w:sz w:val="24"/>
          <w:szCs w:val="24"/>
        </w:rPr>
        <w:t>2</w:t>
      </w:r>
      <w:r w:rsidRPr="00176253">
        <w:rPr>
          <w:rFonts w:cs="Arial"/>
          <w:b/>
          <w:sz w:val="24"/>
          <w:szCs w:val="24"/>
        </w:rPr>
        <w:t xml:space="preserve"> – Supplier </w:t>
      </w:r>
      <w:r w:rsidR="00573C8A">
        <w:rPr>
          <w:rFonts w:cs="Arial"/>
          <w:b/>
          <w:sz w:val="24"/>
          <w:szCs w:val="24"/>
        </w:rPr>
        <w:t>Proposal</w:t>
      </w:r>
    </w:p>
    <w:p w14:paraId="25061355" w14:textId="77777777" w:rsidR="007A17CF" w:rsidRPr="00176253" w:rsidRDefault="007A17CF" w:rsidP="007A17CF">
      <w:pPr>
        <w:rPr>
          <w:rFonts w:cs="Arial"/>
          <w:b/>
          <w:sz w:val="24"/>
          <w:szCs w:val="24"/>
        </w:rPr>
      </w:pPr>
      <w:r w:rsidRPr="00176253">
        <w:rPr>
          <w:rFonts w:cs="Arial"/>
          <w:b/>
          <w:sz w:val="24"/>
          <w:szCs w:val="24"/>
        </w:rPr>
        <w:t xml:space="preserve">Annex </w:t>
      </w:r>
      <w:r w:rsidR="001860D6">
        <w:rPr>
          <w:rFonts w:cs="Arial"/>
          <w:b/>
          <w:sz w:val="24"/>
          <w:szCs w:val="24"/>
        </w:rPr>
        <w:t>3</w:t>
      </w:r>
      <w:r w:rsidRPr="00176253">
        <w:rPr>
          <w:rFonts w:cs="Arial"/>
          <w:b/>
          <w:sz w:val="24"/>
          <w:szCs w:val="24"/>
        </w:rPr>
        <w:t xml:space="preserve"> – Pricing Approach</w:t>
      </w:r>
    </w:p>
    <w:p w14:paraId="35C6593E" w14:textId="77777777" w:rsidR="007A17CF" w:rsidRPr="00176253" w:rsidRDefault="007A17CF" w:rsidP="00FA460A">
      <w:pPr>
        <w:rPr>
          <w:rFonts w:cs="Arial"/>
          <w:b/>
          <w:sz w:val="21"/>
          <w:szCs w:val="21"/>
        </w:rPr>
      </w:pPr>
    </w:p>
    <w:sectPr w:rsidR="007A17CF" w:rsidRPr="00176253" w:rsidSect="000015D7">
      <w:footerReference w:type="default" r:id="rId18"/>
      <w:pgSz w:w="11909" w:h="16834" w:code="9"/>
      <w:pgMar w:top="851" w:right="994" w:bottom="993" w:left="993" w:header="720" w:footer="1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057A7" w14:textId="77777777" w:rsidR="006817FF" w:rsidRDefault="006817FF">
      <w:r>
        <w:separator/>
      </w:r>
    </w:p>
  </w:endnote>
  <w:endnote w:type="continuationSeparator" w:id="0">
    <w:p w14:paraId="33AB0316" w14:textId="77777777" w:rsidR="006817FF" w:rsidRDefault="006817FF">
      <w:r>
        <w:continuationSeparator/>
      </w:r>
    </w:p>
  </w:endnote>
  <w:endnote w:type="continuationNotice" w:id="1">
    <w:p w14:paraId="625B47B3" w14:textId="77777777" w:rsidR="006817FF" w:rsidRDefault="006817FF">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3192"/>
      <w:gridCol w:w="3192"/>
      <w:gridCol w:w="3192"/>
    </w:tblGrid>
    <w:tr w:rsidR="004314B1" w14:paraId="4583647E" w14:textId="77777777">
      <w:trPr>
        <w:trHeight w:val="140"/>
      </w:trPr>
      <w:tc>
        <w:tcPr>
          <w:tcW w:w="3192" w:type="dxa"/>
        </w:tcPr>
        <w:p w14:paraId="7E101A92" w14:textId="77777777" w:rsidR="004314B1" w:rsidRDefault="004314B1">
          <w:pPr>
            <w:pStyle w:val="Footer"/>
            <w:rPr>
              <w:sz w:val="16"/>
            </w:rPr>
          </w:pPr>
          <w:r w:rsidRPr="00722DC6">
            <w:rPr>
              <w:snapToGrid w:val="0"/>
              <w:sz w:val="14"/>
            </w:rPr>
            <w:t xml:space="preserve">British Council RFP – Revised </w:t>
          </w:r>
          <w:r w:rsidR="00AA3CFF">
            <w:rPr>
              <w:snapToGrid w:val="0"/>
              <w:sz w:val="14"/>
            </w:rPr>
            <w:t>May 2022</w:t>
          </w:r>
        </w:p>
      </w:tc>
      <w:tc>
        <w:tcPr>
          <w:tcW w:w="3192" w:type="dxa"/>
        </w:tcPr>
        <w:p w14:paraId="4AD85F87" w14:textId="77777777" w:rsidR="004314B1" w:rsidRDefault="004314B1">
          <w:pPr>
            <w:pStyle w:val="Footer"/>
            <w:jc w:val="center"/>
          </w:pPr>
          <w:r>
            <w:rPr>
              <w:rStyle w:val="PageNumber"/>
            </w:rPr>
            <w:fldChar w:fldCharType="begin"/>
          </w:r>
          <w:r>
            <w:rPr>
              <w:rStyle w:val="PageNumber"/>
            </w:rPr>
            <w:instrText xml:space="preserve"> PAGE </w:instrText>
          </w:r>
          <w:r>
            <w:rPr>
              <w:rStyle w:val="PageNumber"/>
            </w:rPr>
            <w:fldChar w:fldCharType="separate"/>
          </w:r>
          <w:r w:rsidR="00195C36">
            <w:rPr>
              <w:rStyle w:val="PageNumber"/>
              <w:noProof/>
            </w:rPr>
            <w:t>2</w:t>
          </w:r>
          <w:r>
            <w:rPr>
              <w:rStyle w:val="PageNumber"/>
            </w:rPr>
            <w:fldChar w:fldCharType="end"/>
          </w:r>
        </w:p>
      </w:tc>
      <w:tc>
        <w:tcPr>
          <w:tcW w:w="3192" w:type="dxa"/>
        </w:tcPr>
        <w:p w14:paraId="69D5AE0F" w14:textId="77777777" w:rsidR="004314B1" w:rsidRDefault="004314B1">
          <w:pPr>
            <w:pStyle w:val="Footer"/>
            <w:rPr>
              <w:sz w:val="16"/>
            </w:rPr>
          </w:pPr>
        </w:p>
      </w:tc>
    </w:tr>
  </w:tbl>
  <w:p w14:paraId="5CB316F4" w14:textId="77777777" w:rsidR="004314B1" w:rsidRDefault="004314B1">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ADDA5" w14:textId="77777777" w:rsidR="006817FF" w:rsidRDefault="006817FF">
      <w:r>
        <w:separator/>
      </w:r>
    </w:p>
  </w:footnote>
  <w:footnote w:type="continuationSeparator" w:id="0">
    <w:p w14:paraId="0465061C" w14:textId="77777777" w:rsidR="006817FF" w:rsidRDefault="006817FF">
      <w:r>
        <w:continuationSeparator/>
      </w:r>
    </w:p>
  </w:footnote>
  <w:footnote w:type="continuationNotice" w:id="1">
    <w:p w14:paraId="759092C4" w14:textId="77777777" w:rsidR="006817FF" w:rsidRDefault="006817FF">
      <w:pPr>
        <w:spacing w:before="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F57D9"/>
    <w:multiLevelType w:val="multilevel"/>
    <w:tmpl w:val="6CE858C8"/>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02E532EB"/>
    <w:multiLevelType w:val="hybridMultilevel"/>
    <w:tmpl w:val="47FC22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63A0209"/>
    <w:multiLevelType w:val="hybridMultilevel"/>
    <w:tmpl w:val="8F7046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897470A"/>
    <w:multiLevelType w:val="hybridMultilevel"/>
    <w:tmpl w:val="1FAC51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3706080"/>
    <w:multiLevelType w:val="multilevel"/>
    <w:tmpl w:val="A6989640"/>
    <w:lvl w:ilvl="0">
      <w:start w:val="1"/>
      <w:numFmt w:val="decimal"/>
      <w:lvlText w:val="%1"/>
      <w:lvlJc w:val="left"/>
      <w:pPr>
        <w:tabs>
          <w:tab w:val="num" w:pos="720"/>
        </w:tabs>
        <w:ind w:left="720" w:hanging="720"/>
      </w:pPr>
      <w:rPr>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upperLetter"/>
      <w:lvlText w:val="(%4)"/>
      <w:lvlJc w:val="left"/>
      <w:pPr>
        <w:tabs>
          <w:tab w:val="num" w:pos="2880"/>
        </w:tabs>
        <w:ind w:left="2880" w:hanging="720"/>
      </w:pPr>
      <w:rPr>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b w:val="0"/>
        <w:i w:val="0"/>
        <w:sz w:val="24"/>
        <w:u w:val="none"/>
      </w:rPr>
    </w:lvl>
    <w:lvl w:ilvl="5">
      <w:start w:val="1"/>
      <w:numFmt w:val="lowerLetter"/>
      <w:lvlText w:val="%6)"/>
      <w:lvlJc w:val="left"/>
      <w:pPr>
        <w:tabs>
          <w:tab w:val="num" w:pos="4320"/>
        </w:tabs>
        <w:ind w:left="4320" w:hanging="720"/>
      </w:pPr>
      <w:rPr>
        <w:b w:val="0"/>
        <w:i w:val="0"/>
        <w:sz w:val="24"/>
        <w:u w:val="none"/>
      </w:rPr>
    </w:lvl>
    <w:lvl w:ilvl="6">
      <w:start w:val="1"/>
      <w:numFmt w:val="lowerRoman"/>
      <w:lvlText w:val="%7)"/>
      <w:lvlJc w:val="left"/>
      <w:pPr>
        <w:tabs>
          <w:tab w:val="num" w:pos="5040"/>
        </w:tabs>
        <w:ind w:left="5040" w:hanging="720"/>
      </w:pPr>
    </w:lvl>
    <w:lvl w:ilvl="7">
      <w:start w:val="1"/>
      <w:numFmt w:val="upperLetter"/>
      <w:pStyle w:val="MRLMA8"/>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41465B6"/>
    <w:multiLevelType w:val="multilevel"/>
    <w:tmpl w:val="6CE858C8"/>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153A79DF"/>
    <w:multiLevelType w:val="multilevel"/>
    <w:tmpl w:val="0CB869B4"/>
    <w:lvl w:ilvl="0">
      <w:start w:val="1"/>
      <w:numFmt w:val="decimal"/>
      <w:pStyle w:val="MRNoHead1"/>
      <w:lvlText w:val="%1"/>
      <w:lvlJc w:val="left"/>
      <w:pPr>
        <w:tabs>
          <w:tab w:val="num" w:pos="720"/>
        </w:tabs>
        <w:ind w:left="720" w:hanging="720"/>
      </w:pPr>
      <w:rPr>
        <w:b w:val="0"/>
        <w:i w:val="0"/>
        <w:caps w:val="0"/>
        <w:small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RNoHead2"/>
      <w:lvlText w:val="%1.%2"/>
      <w:lvlJc w:val="left"/>
      <w:pPr>
        <w:tabs>
          <w:tab w:val="num" w:pos="1440"/>
        </w:tabs>
        <w:ind w:left="1440" w:hanging="720"/>
      </w:pPr>
    </w:lvl>
    <w:lvl w:ilvl="2">
      <w:start w:val="1"/>
      <w:numFmt w:val="decimal"/>
      <w:pStyle w:val="MRNoHead3"/>
      <w:lvlText w:val="%1.%2.%3"/>
      <w:lvlJc w:val="left"/>
      <w:pPr>
        <w:tabs>
          <w:tab w:val="num" w:pos="2520"/>
        </w:tabs>
        <w:ind w:left="2520" w:hanging="1080"/>
      </w:pPr>
    </w:lvl>
    <w:lvl w:ilvl="3">
      <w:start w:val="1"/>
      <w:numFmt w:val="lowerRoman"/>
      <w:pStyle w:val="MRNoHead4"/>
      <w:lvlText w:val="(%4)"/>
      <w:lvlJc w:val="left"/>
      <w:pPr>
        <w:tabs>
          <w:tab w:val="num" w:pos="3240"/>
        </w:tabs>
        <w:ind w:left="3240" w:hanging="720"/>
      </w:pPr>
      <w:rPr>
        <w:b w:val="0"/>
        <w:i w:val="0"/>
        <w:caps w:val="0"/>
        <w:smallCaps w:val="0"/>
        <w:strike w:val="0"/>
        <w:dstrike w:val="0"/>
        <w:vanish w:val="0"/>
        <w:color w:val="auto"/>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MRNoHead5"/>
      <w:lvlText w:val="(%5)"/>
      <w:lvlJc w:val="left"/>
      <w:pPr>
        <w:tabs>
          <w:tab w:val="num" w:pos="3960"/>
        </w:tabs>
        <w:ind w:left="3960" w:hanging="720"/>
      </w:pPr>
      <w:rPr>
        <w:b w:val="0"/>
        <w:i w:val="0"/>
        <w:sz w:val="22"/>
        <w:szCs w:val="22"/>
        <w:u w:val="none"/>
      </w:rPr>
    </w:lvl>
    <w:lvl w:ilvl="5">
      <w:start w:val="1"/>
      <w:numFmt w:val="decimal"/>
      <w:pStyle w:val="MRNoHead6"/>
      <w:lvlText w:val="%6)"/>
      <w:lvlJc w:val="left"/>
      <w:pPr>
        <w:tabs>
          <w:tab w:val="num" w:pos="4680"/>
        </w:tabs>
        <w:ind w:left="4680" w:hanging="720"/>
      </w:pPr>
      <w:rPr>
        <w:b w:val="0"/>
        <w:i w:val="0"/>
        <w:sz w:val="22"/>
        <w:szCs w:val="22"/>
        <w:u w:val="none"/>
      </w:rPr>
    </w:lvl>
    <w:lvl w:ilvl="6">
      <w:start w:val="1"/>
      <w:numFmt w:val="lowerLetter"/>
      <w:pStyle w:val="MRNoHead7"/>
      <w:lvlText w:val="%7)"/>
      <w:lvlJc w:val="left"/>
      <w:pPr>
        <w:tabs>
          <w:tab w:val="num" w:pos="5400"/>
        </w:tabs>
        <w:ind w:left="5400" w:hanging="720"/>
      </w:pPr>
    </w:lvl>
    <w:lvl w:ilvl="7">
      <w:start w:val="1"/>
      <w:numFmt w:val="lowerRoman"/>
      <w:pStyle w:val="MRNoHead8"/>
      <w:lvlText w:val="%8)"/>
      <w:lvlJc w:val="left"/>
      <w:pPr>
        <w:tabs>
          <w:tab w:val="num" w:pos="6120"/>
        </w:tabs>
        <w:ind w:left="6120" w:hanging="720"/>
      </w:pPr>
    </w:lvl>
    <w:lvl w:ilvl="8">
      <w:start w:val="1"/>
      <w:numFmt w:val="upperLetter"/>
      <w:pStyle w:val="MRNoHead9"/>
      <w:lvlText w:val="%9)"/>
      <w:lvlJc w:val="left"/>
      <w:pPr>
        <w:tabs>
          <w:tab w:val="num" w:pos="6840"/>
        </w:tabs>
        <w:ind w:left="6840" w:hanging="720"/>
      </w:pPr>
    </w:lvl>
  </w:abstractNum>
  <w:abstractNum w:abstractNumId="7" w15:restartNumberingAfterBreak="0">
    <w:nsid w:val="15963F71"/>
    <w:multiLevelType w:val="hybridMultilevel"/>
    <w:tmpl w:val="20BAEF66"/>
    <w:lvl w:ilvl="0" w:tplc="9C74A9F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2B334B"/>
    <w:multiLevelType w:val="hybridMultilevel"/>
    <w:tmpl w:val="BD0E57C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97435C2"/>
    <w:multiLevelType w:val="multilevel"/>
    <w:tmpl w:val="09FA11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F922D8"/>
    <w:multiLevelType w:val="hybridMultilevel"/>
    <w:tmpl w:val="F336F5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EA604E3"/>
    <w:multiLevelType w:val="multilevel"/>
    <w:tmpl w:val="E8BC2688"/>
    <w:lvl w:ilvl="0">
      <w:start w:val="1"/>
      <w:numFmt w:val="decimal"/>
      <w:pStyle w:val="MRSchedPara1"/>
      <w:lvlText w:val="%1"/>
      <w:lvlJc w:val="left"/>
      <w:pPr>
        <w:tabs>
          <w:tab w:val="num" w:pos="720"/>
        </w:tabs>
        <w:ind w:left="720" w:hanging="720"/>
      </w:pPr>
      <w:rPr>
        <w:rFonts w:hint="default"/>
        <w:u w:val="none"/>
      </w:rPr>
    </w:lvl>
    <w:lvl w:ilvl="1">
      <w:start w:val="1"/>
      <w:numFmt w:val="decimal"/>
      <w:pStyle w:val="MRSchedPara2"/>
      <w:lvlText w:val="%1.%2"/>
      <w:lvlJc w:val="left"/>
      <w:pPr>
        <w:tabs>
          <w:tab w:val="num" w:pos="720"/>
        </w:tabs>
        <w:ind w:left="720" w:hanging="720"/>
      </w:pPr>
      <w:rPr>
        <w:rFonts w:hint="default"/>
        <w:u w:val="none"/>
      </w:rPr>
    </w:lvl>
    <w:lvl w:ilvl="2">
      <w:start w:val="1"/>
      <w:numFmt w:val="decimal"/>
      <w:pStyle w:val="MRSchedPara3"/>
      <w:lvlText w:val="%1.%2.%3"/>
      <w:lvlJc w:val="left"/>
      <w:pPr>
        <w:tabs>
          <w:tab w:val="num" w:pos="1800"/>
        </w:tabs>
        <w:ind w:left="1800" w:hanging="1080"/>
      </w:pPr>
      <w:rPr>
        <w:rFonts w:hint="default"/>
        <w:u w:val="none"/>
      </w:rPr>
    </w:lvl>
    <w:lvl w:ilvl="3">
      <w:start w:val="1"/>
      <w:numFmt w:val="lowerRoman"/>
      <w:pStyle w:val="MRSchedPara4"/>
      <w:lvlText w:val="(%4)"/>
      <w:lvlJc w:val="left"/>
      <w:pPr>
        <w:tabs>
          <w:tab w:val="num" w:pos="2520"/>
        </w:tabs>
        <w:ind w:left="2520" w:hanging="720"/>
      </w:pPr>
      <w:rPr>
        <w:rFonts w:hint="default"/>
        <w:u w:val="none"/>
      </w:rPr>
    </w:lvl>
    <w:lvl w:ilvl="4">
      <w:start w:val="1"/>
      <w:numFmt w:val="upperLetter"/>
      <w:pStyle w:val="MRSchedPara5"/>
      <w:lvlText w:val="(%5)"/>
      <w:lvlJc w:val="left"/>
      <w:pPr>
        <w:tabs>
          <w:tab w:val="num" w:pos="3240"/>
        </w:tabs>
        <w:ind w:left="3240" w:hanging="720"/>
      </w:pPr>
      <w:rPr>
        <w:rFonts w:hint="default"/>
        <w:u w:val="none"/>
      </w:rPr>
    </w:lvl>
    <w:lvl w:ilvl="5">
      <w:start w:val="1"/>
      <w:numFmt w:val="decimal"/>
      <w:pStyle w:val="MRSchedPara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SchedPara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SchedPara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SchedPara9"/>
      <w:lvlText w:val="%9)"/>
      <w:lvlJc w:val="left"/>
      <w:pPr>
        <w:tabs>
          <w:tab w:val="num" w:pos="6120"/>
        </w:tabs>
        <w:ind w:left="6120" w:hanging="720"/>
      </w:pPr>
      <w:rPr>
        <w:rFonts w:ascii="Arial" w:hAnsi="Arial" w:cs="Arial" w:hint="default"/>
        <w:b w:val="0"/>
        <w:i w:val="0"/>
        <w:sz w:val="22"/>
        <w:szCs w:val="22"/>
        <w:u w:val="none"/>
      </w:rPr>
    </w:lvl>
  </w:abstractNum>
  <w:abstractNum w:abstractNumId="12" w15:restartNumberingAfterBreak="0">
    <w:nsid w:val="21EA5160"/>
    <w:multiLevelType w:val="multilevel"/>
    <w:tmpl w:val="B61262D4"/>
    <w:lvl w:ilvl="0">
      <w:start w:val="1"/>
      <w:numFmt w:val="decimal"/>
      <w:pStyle w:val="MRParts"/>
      <w:suff w:val="space"/>
      <w:lvlText w:val="PART %1 - "/>
      <w:lvlJc w:val="right"/>
      <w:pPr>
        <w:ind w:left="1080" w:firstLine="0"/>
      </w:pPr>
      <w:rPr>
        <w:rFonts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2F0C1C6B"/>
    <w:multiLevelType w:val="hybridMultilevel"/>
    <w:tmpl w:val="ECB45E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95C3786"/>
    <w:multiLevelType w:val="hybridMultilevel"/>
    <w:tmpl w:val="7C2C33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9827AC4"/>
    <w:multiLevelType w:val="multilevel"/>
    <w:tmpl w:val="09FA11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3E7C87"/>
    <w:multiLevelType w:val="multilevel"/>
    <w:tmpl w:val="171A9E3E"/>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7" w15:restartNumberingAfterBreak="0">
    <w:nsid w:val="429F159B"/>
    <w:multiLevelType w:val="hybridMultilevel"/>
    <w:tmpl w:val="1612FF2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7DB5D60"/>
    <w:multiLevelType w:val="hybridMultilevel"/>
    <w:tmpl w:val="399440B6"/>
    <w:lvl w:ilvl="0" w:tplc="EB969D38">
      <w:start w:val="1"/>
      <w:numFmt w:val="upp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49213D85"/>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0" w15:restartNumberingAfterBreak="0">
    <w:nsid w:val="4C342EE0"/>
    <w:multiLevelType w:val="multilevel"/>
    <w:tmpl w:val="18249368"/>
    <w:lvl w:ilvl="0">
      <w:start w:val="1"/>
      <w:numFmt w:val="decimal"/>
      <w:pStyle w:val="MRheading1"/>
      <w:lvlText w:val="%1"/>
      <w:lvlJc w:val="left"/>
      <w:pPr>
        <w:tabs>
          <w:tab w:val="num" w:pos="720"/>
        </w:tabs>
        <w:ind w:left="720" w:hanging="720"/>
      </w:pPr>
      <w:rPr>
        <w:rFonts w:hint="default"/>
      </w:rPr>
    </w:lvl>
    <w:lvl w:ilvl="1">
      <w:start w:val="1"/>
      <w:numFmt w:val="decimal"/>
      <w:pStyle w:val="MRheading2"/>
      <w:lvlText w:val="%1.%2"/>
      <w:lvlJc w:val="left"/>
      <w:pPr>
        <w:tabs>
          <w:tab w:val="num" w:pos="720"/>
        </w:tabs>
        <w:ind w:left="720" w:hanging="720"/>
      </w:pPr>
      <w:rPr>
        <w:rFonts w:hint="default"/>
      </w:rPr>
    </w:lvl>
    <w:lvl w:ilvl="2">
      <w:start w:val="1"/>
      <w:numFmt w:val="decimal"/>
      <w:pStyle w:val="MRheading3"/>
      <w:lvlText w:val="%1.%2.%3"/>
      <w:lvlJc w:val="left"/>
      <w:pPr>
        <w:tabs>
          <w:tab w:val="num" w:pos="1797"/>
        </w:tabs>
        <w:ind w:left="1797" w:hanging="1077"/>
      </w:pPr>
      <w:rPr>
        <w:rFonts w:hint="default"/>
      </w:rPr>
    </w:lvl>
    <w:lvl w:ilvl="3">
      <w:start w:val="1"/>
      <w:numFmt w:val="lowerRoman"/>
      <w:pStyle w:val="MRheading4"/>
      <w:lvlText w:val="(%4)"/>
      <w:lvlJc w:val="left"/>
      <w:pPr>
        <w:tabs>
          <w:tab w:val="num" w:pos="2517"/>
        </w:tabs>
        <w:ind w:left="2517" w:hanging="720"/>
      </w:pPr>
      <w:rPr>
        <w:rFonts w:hint="default"/>
      </w:rPr>
    </w:lvl>
    <w:lvl w:ilvl="4">
      <w:start w:val="1"/>
      <w:numFmt w:val="upperLetter"/>
      <w:pStyle w:val="MRheading5"/>
      <w:lvlText w:val="(%5)"/>
      <w:lvlJc w:val="left"/>
      <w:pPr>
        <w:tabs>
          <w:tab w:val="num" w:pos="3237"/>
        </w:tabs>
        <w:ind w:left="3237" w:hanging="720"/>
      </w:pPr>
      <w:rPr>
        <w:rFonts w:hint="default"/>
      </w:rPr>
    </w:lvl>
    <w:lvl w:ilvl="5">
      <w:start w:val="1"/>
      <w:numFmt w:val="decimal"/>
      <w:pStyle w:val="MRheading6"/>
      <w:lvlText w:val="%6)"/>
      <w:lvlJc w:val="left"/>
      <w:pPr>
        <w:tabs>
          <w:tab w:val="num" w:pos="3957"/>
        </w:tabs>
        <w:ind w:left="3957" w:hanging="720"/>
      </w:pPr>
      <w:rPr>
        <w:rFonts w:hint="default"/>
      </w:rPr>
    </w:lvl>
    <w:lvl w:ilvl="6">
      <w:start w:val="1"/>
      <w:numFmt w:val="lowerLetter"/>
      <w:pStyle w:val="MRheading7"/>
      <w:lvlText w:val="%7)"/>
      <w:lvlJc w:val="left"/>
      <w:pPr>
        <w:tabs>
          <w:tab w:val="num" w:pos="4677"/>
        </w:tabs>
        <w:ind w:left="4677" w:hanging="720"/>
      </w:pPr>
      <w:rPr>
        <w:rFonts w:hint="default"/>
      </w:rPr>
    </w:lvl>
    <w:lvl w:ilvl="7">
      <w:start w:val="1"/>
      <w:numFmt w:val="lowerRoman"/>
      <w:pStyle w:val="MRheading8"/>
      <w:lvlText w:val="%8)"/>
      <w:lvlJc w:val="left"/>
      <w:pPr>
        <w:tabs>
          <w:tab w:val="num" w:pos="5397"/>
        </w:tabs>
        <w:ind w:left="5397" w:hanging="720"/>
      </w:pPr>
      <w:rPr>
        <w:rFonts w:hint="default"/>
      </w:rPr>
    </w:lvl>
    <w:lvl w:ilvl="8">
      <w:start w:val="1"/>
      <w:numFmt w:val="upperLetter"/>
      <w:pStyle w:val="MRheading9"/>
      <w:lvlText w:val="%9)"/>
      <w:lvlJc w:val="left"/>
      <w:pPr>
        <w:tabs>
          <w:tab w:val="num" w:pos="6117"/>
        </w:tabs>
        <w:ind w:left="6117" w:hanging="720"/>
      </w:pPr>
      <w:rPr>
        <w:rFonts w:hint="default"/>
      </w:rPr>
    </w:lvl>
  </w:abstractNum>
  <w:abstractNum w:abstractNumId="21" w15:restartNumberingAfterBreak="0">
    <w:nsid w:val="4EEA2BE5"/>
    <w:multiLevelType w:val="multilevel"/>
    <w:tmpl w:val="123E575A"/>
    <w:lvl w:ilvl="0">
      <w:start w:val="1"/>
      <w:numFmt w:val="decimal"/>
      <w:pStyle w:val="MRSchedule1"/>
      <w:isLgl/>
      <w:suff w:val="nothing"/>
      <w:lvlText w:val="Schedule %1"/>
      <w:lvlJc w:val="left"/>
      <w:pPr>
        <w:ind w:left="0" w:firstLine="0"/>
      </w:pPr>
      <w:rPr>
        <w:rFonts w:ascii="Arial" w:hAnsi="Arial" w:cs="Arial" w:hint="default"/>
        <w:b/>
        <w:i w:val="0"/>
        <w:caps w:val="0"/>
        <w:strike w:val="0"/>
        <w:dstrike w:val="0"/>
        <w:vanish w:val="0"/>
        <w:color w:val="000000"/>
        <w:sz w:val="22"/>
        <w:szCs w:val="22"/>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0"/>
        </w:tabs>
        <w:ind w:left="1440" w:hanging="720"/>
      </w:pPr>
      <w:rPr>
        <w:rFonts w:hint="default"/>
      </w:rPr>
    </w:lvl>
    <w:lvl w:ilvl="3">
      <w:start w:val="1"/>
      <w:numFmt w:val="upperLetter"/>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lowerLetter"/>
      <w:lvlText w:val="(%6)"/>
      <w:lvlJc w:val="left"/>
      <w:pPr>
        <w:tabs>
          <w:tab w:val="num" w:pos="0"/>
        </w:tabs>
        <w:ind w:left="3600" w:hanging="720"/>
      </w:pPr>
      <w:rPr>
        <w:rFonts w:hint="default"/>
      </w:rPr>
    </w:lvl>
    <w:lvl w:ilvl="6">
      <w:start w:val="1"/>
      <w:numFmt w:val="lowerRoman"/>
      <w:lvlText w:val="(%7)"/>
      <w:lvlJc w:val="left"/>
      <w:pPr>
        <w:tabs>
          <w:tab w:val="num" w:pos="0"/>
        </w:tabs>
        <w:ind w:left="4320" w:hanging="720"/>
      </w:pPr>
      <w:rPr>
        <w:rFonts w:hint="default"/>
      </w:rPr>
    </w:lvl>
    <w:lvl w:ilvl="7">
      <w:start w:val="1"/>
      <w:numFmt w:val="lowerLetter"/>
      <w:lvlText w:val="(%8)"/>
      <w:lvlJc w:val="left"/>
      <w:pPr>
        <w:tabs>
          <w:tab w:val="num" w:pos="0"/>
        </w:tabs>
        <w:ind w:left="5040" w:hanging="720"/>
      </w:pPr>
      <w:rPr>
        <w:rFonts w:hint="default"/>
      </w:rPr>
    </w:lvl>
    <w:lvl w:ilvl="8">
      <w:start w:val="1"/>
      <w:numFmt w:val="lowerRoman"/>
      <w:lvlText w:val="(%9)"/>
      <w:lvlJc w:val="left"/>
      <w:pPr>
        <w:tabs>
          <w:tab w:val="num" w:pos="0"/>
        </w:tabs>
        <w:ind w:left="5760" w:hanging="720"/>
      </w:pPr>
      <w:rPr>
        <w:rFonts w:hint="default"/>
      </w:rPr>
    </w:lvl>
  </w:abstractNum>
  <w:abstractNum w:abstractNumId="22" w15:restartNumberingAfterBreak="0">
    <w:nsid w:val="501A3952"/>
    <w:multiLevelType w:val="multilevel"/>
    <w:tmpl w:val="6CE858C8"/>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3" w15:restartNumberingAfterBreak="0">
    <w:nsid w:val="583C2E7F"/>
    <w:multiLevelType w:val="hybridMultilevel"/>
    <w:tmpl w:val="F7540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013511"/>
    <w:multiLevelType w:val="hybridMultilevel"/>
    <w:tmpl w:val="00AE5698"/>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5D60040E"/>
    <w:multiLevelType w:val="hybridMultilevel"/>
    <w:tmpl w:val="80A257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A0F0397"/>
    <w:multiLevelType w:val="singleLevel"/>
    <w:tmpl w:val="290872BC"/>
    <w:lvl w:ilvl="0">
      <w:start w:val="1"/>
      <w:numFmt w:val="decimal"/>
      <w:pStyle w:val="MRParties"/>
      <w:lvlText w:val="(%1)"/>
      <w:lvlJc w:val="left"/>
      <w:pPr>
        <w:tabs>
          <w:tab w:val="num" w:pos="720"/>
        </w:tabs>
        <w:ind w:left="720" w:hanging="720"/>
      </w:pPr>
    </w:lvl>
  </w:abstractNum>
  <w:abstractNum w:abstractNumId="27" w15:restartNumberingAfterBreak="0">
    <w:nsid w:val="6C4B38DD"/>
    <w:multiLevelType w:val="singleLevel"/>
    <w:tmpl w:val="3126C3AA"/>
    <w:lvl w:ilvl="0">
      <w:start w:val="1"/>
      <w:numFmt w:val="upperLetter"/>
      <w:pStyle w:val="MRRecital1"/>
      <w:lvlText w:val="(%1)"/>
      <w:lvlJc w:val="left"/>
      <w:pPr>
        <w:tabs>
          <w:tab w:val="num" w:pos="720"/>
        </w:tabs>
        <w:ind w:left="720" w:hanging="720"/>
      </w:pPr>
    </w:lvl>
  </w:abstractNum>
  <w:abstractNum w:abstractNumId="28" w15:restartNumberingAfterBreak="0">
    <w:nsid w:val="6E782E0B"/>
    <w:multiLevelType w:val="singleLevel"/>
    <w:tmpl w:val="E47633DE"/>
    <w:lvl w:ilvl="0">
      <w:start w:val="1"/>
      <w:numFmt w:val="decimal"/>
      <w:pStyle w:val="MRRecital2"/>
      <w:lvlText w:val="%1)"/>
      <w:lvlJc w:val="left"/>
      <w:pPr>
        <w:tabs>
          <w:tab w:val="num" w:pos="1440"/>
        </w:tabs>
        <w:ind w:left="1440" w:hanging="720"/>
      </w:pPr>
    </w:lvl>
  </w:abstractNum>
  <w:abstractNum w:abstractNumId="29" w15:restartNumberingAfterBreak="0">
    <w:nsid w:val="6F961A71"/>
    <w:multiLevelType w:val="hybridMultilevel"/>
    <w:tmpl w:val="30220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D87FC4"/>
    <w:multiLevelType w:val="multilevel"/>
    <w:tmpl w:val="C08A28A2"/>
    <w:lvl w:ilvl="0">
      <w:start w:val="1"/>
      <w:numFmt w:val="decimal"/>
      <w:lvlText w:val="%1"/>
      <w:lvlJc w:val="left"/>
      <w:pPr>
        <w:tabs>
          <w:tab w:val="num" w:pos="720"/>
        </w:tabs>
        <w:ind w:left="720" w:hanging="720"/>
      </w:pPr>
      <w:rPr>
        <w:u w:val="none"/>
      </w:rPr>
    </w:lvl>
    <w:lvl w:ilvl="1">
      <w:start w:val="1"/>
      <w:numFmt w:val="decimal"/>
      <w:lvlText w:val="%1.%2"/>
      <w:lvlJc w:val="left"/>
      <w:pPr>
        <w:tabs>
          <w:tab w:val="num" w:pos="0"/>
        </w:tabs>
        <w:ind w:left="720" w:hanging="720"/>
      </w:pPr>
      <w:rPr>
        <w:u w:val="none"/>
      </w:rPr>
    </w:lvl>
    <w:lvl w:ilvl="2">
      <w:start w:val="1"/>
      <w:numFmt w:val="lowerLetter"/>
      <w:pStyle w:val="Heading3"/>
      <w:lvlText w:val="(%3)"/>
      <w:lvlJc w:val="left"/>
      <w:pPr>
        <w:tabs>
          <w:tab w:val="num" w:pos="1440"/>
        </w:tabs>
        <w:ind w:left="1440" w:hanging="720"/>
      </w:pPr>
      <w:rPr>
        <w:u w:val="none"/>
      </w:rPr>
    </w:lvl>
    <w:lvl w:ilvl="3">
      <w:start w:val="1"/>
      <w:numFmt w:val="lowerRoman"/>
      <w:pStyle w:val="Heading4"/>
      <w:lvlText w:val="(%4)"/>
      <w:lvlJc w:val="left"/>
      <w:pPr>
        <w:tabs>
          <w:tab w:val="num" w:pos="0"/>
        </w:tabs>
        <w:ind w:left="2160" w:hanging="720"/>
      </w:pPr>
      <w:rPr>
        <w:u w:val="none"/>
      </w:rPr>
    </w:lvl>
    <w:lvl w:ilvl="4">
      <w:start w:val="1"/>
      <w:numFmt w:val="upperLetter"/>
      <w:pStyle w:val="Heading5"/>
      <w:lvlText w:val="(%5)"/>
      <w:lvlJc w:val="left"/>
      <w:pPr>
        <w:tabs>
          <w:tab w:val="num" w:pos="0"/>
        </w:tabs>
        <w:ind w:left="2880" w:hanging="720"/>
      </w:pPr>
      <w:rPr>
        <w:u w:val="none"/>
      </w:rPr>
    </w:lvl>
    <w:lvl w:ilvl="5">
      <w:start w:val="1"/>
      <w:numFmt w:val="decimal"/>
      <w:pStyle w:val="Heading6"/>
      <w:lvlText w:val="%6)"/>
      <w:lvlJc w:val="left"/>
      <w:pPr>
        <w:tabs>
          <w:tab w:val="num" w:pos="0"/>
        </w:tabs>
        <w:ind w:left="3600" w:hanging="720"/>
      </w:pPr>
      <w:rPr>
        <w:rFonts w:ascii="Times New Roman" w:hAnsi="Times New Roman" w:hint="default"/>
        <w:b w:val="0"/>
        <w:i w:val="0"/>
        <w:sz w:val="24"/>
        <w:u w:val="none"/>
      </w:rPr>
    </w:lvl>
    <w:lvl w:ilvl="6">
      <w:start w:val="1"/>
      <w:numFmt w:val="lowerLetter"/>
      <w:pStyle w:val="Heading7"/>
      <w:lvlText w:val="%7)"/>
      <w:lvlJc w:val="left"/>
      <w:pPr>
        <w:tabs>
          <w:tab w:val="num" w:pos="0"/>
        </w:tabs>
        <w:ind w:left="4320" w:hanging="720"/>
      </w:pPr>
      <w:rPr>
        <w:rFonts w:ascii="Times New Roman" w:hAnsi="Times New Roman" w:hint="default"/>
        <w:b w:val="0"/>
        <w:i w:val="0"/>
        <w:sz w:val="24"/>
        <w:u w:val="none"/>
      </w:rPr>
    </w:lvl>
    <w:lvl w:ilvl="7">
      <w:start w:val="1"/>
      <w:numFmt w:val="lowerRoman"/>
      <w:pStyle w:val="Heading8"/>
      <w:lvlText w:val="%8)"/>
      <w:lvlJc w:val="left"/>
      <w:pPr>
        <w:tabs>
          <w:tab w:val="num" w:pos="0"/>
        </w:tabs>
        <w:ind w:left="5041" w:hanging="720"/>
      </w:pPr>
      <w:rPr>
        <w:rFonts w:ascii="Times New Roman" w:hAnsi="Times New Roman" w:hint="default"/>
        <w:b w:val="0"/>
        <w:i w:val="0"/>
        <w:sz w:val="24"/>
        <w:u w:val="none"/>
      </w:rPr>
    </w:lvl>
    <w:lvl w:ilvl="8">
      <w:start w:val="1"/>
      <w:numFmt w:val="upperLetter"/>
      <w:pStyle w:val="Heading9"/>
      <w:lvlText w:val="%9)"/>
      <w:lvlJc w:val="left"/>
      <w:pPr>
        <w:tabs>
          <w:tab w:val="num" w:pos="0"/>
        </w:tabs>
        <w:ind w:left="5761" w:hanging="720"/>
      </w:pPr>
      <w:rPr>
        <w:rFonts w:ascii="Times New Roman" w:hAnsi="Times New Roman" w:hint="default"/>
        <w:b w:val="0"/>
        <w:i w:val="0"/>
        <w:sz w:val="24"/>
        <w:u w:val="none"/>
      </w:rPr>
    </w:lvl>
  </w:abstractNum>
  <w:abstractNum w:abstractNumId="31" w15:restartNumberingAfterBreak="0">
    <w:nsid w:val="71692557"/>
    <w:multiLevelType w:val="multilevel"/>
    <w:tmpl w:val="23642640"/>
    <w:lvl w:ilvl="0">
      <w:start w:val="1"/>
      <w:numFmt w:val="decimal"/>
      <w:lvlText w:val="%1"/>
      <w:lvlJc w:val="left"/>
      <w:pPr>
        <w:tabs>
          <w:tab w:val="num" w:pos="1080"/>
        </w:tabs>
        <w:ind w:left="720" w:firstLine="0"/>
      </w:pPr>
      <w:rPr>
        <w:u w:val="none"/>
      </w:rPr>
    </w:lvl>
    <w:lvl w:ilvl="1">
      <w:start w:val="1"/>
      <w:numFmt w:val="decimal"/>
      <w:pStyle w:val="Heading2"/>
      <w:lvlText w:val="%1.%2"/>
      <w:lvlJc w:val="left"/>
      <w:pPr>
        <w:tabs>
          <w:tab w:val="num" w:pos="0"/>
        </w:tabs>
        <w:ind w:left="720" w:hanging="720"/>
      </w:pPr>
      <w:rPr>
        <w:u w:val="none"/>
      </w:rPr>
    </w:lvl>
    <w:lvl w:ilvl="2">
      <w:start w:val="1"/>
      <w:numFmt w:val="lowerLetter"/>
      <w:lvlText w:val="(%3)"/>
      <w:lvlJc w:val="left"/>
      <w:pPr>
        <w:tabs>
          <w:tab w:val="num" w:pos="0"/>
        </w:tabs>
        <w:ind w:left="1440" w:hanging="720"/>
      </w:pPr>
      <w:rPr>
        <w:u w:val="none"/>
      </w:rPr>
    </w:lvl>
    <w:lvl w:ilvl="3">
      <w:start w:val="1"/>
      <w:numFmt w:val="lowerRoman"/>
      <w:lvlText w:val="(%4)"/>
      <w:lvlJc w:val="left"/>
      <w:pPr>
        <w:tabs>
          <w:tab w:val="num" w:pos="0"/>
        </w:tabs>
        <w:ind w:left="2160" w:hanging="720"/>
      </w:pPr>
      <w:rPr>
        <w:u w:val="none"/>
      </w:rPr>
    </w:lvl>
    <w:lvl w:ilvl="4">
      <w:start w:val="1"/>
      <w:numFmt w:val="upperLetter"/>
      <w:lvlText w:val="(%5)"/>
      <w:lvlJc w:val="left"/>
      <w:pPr>
        <w:tabs>
          <w:tab w:val="num" w:pos="0"/>
        </w:tabs>
        <w:ind w:left="2880" w:hanging="720"/>
      </w:pPr>
      <w:rPr>
        <w:u w:val="none"/>
      </w:rPr>
    </w:lvl>
    <w:lvl w:ilvl="5">
      <w:start w:val="1"/>
      <w:numFmt w:val="decimal"/>
      <w:lvlText w:val="%6)"/>
      <w:lvlJc w:val="left"/>
      <w:pPr>
        <w:tabs>
          <w:tab w:val="num" w:pos="0"/>
        </w:tabs>
        <w:ind w:left="3600" w:hanging="720"/>
      </w:pPr>
      <w:rPr>
        <w:rFonts w:ascii="Times New Roman" w:hAnsi="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hint="default"/>
        <w:b w:val="0"/>
        <w:i w:val="0"/>
        <w:sz w:val="24"/>
        <w:u w:val="none"/>
      </w:rPr>
    </w:lvl>
  </w:abstractNum>
  <w:abstractNum w:abstractNumId="32" w15:restartNumberingAfterBreak="0">
    <w:nsid w:val="74CD3C0E"/>
    <w:multiLevelType w:val="multilevel"/>
    <w:tmpl w:val="208AC6DE"/>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76E51118"/>
    <w:multiLevelType w:val="multilevel"/>
    <w:tmpl w:val="E410CDF0"/>
    <w:lvl w:ilvl="0">
      <w:start w:val="1"/>
      <w:numFmt w:val="decimal"/>
      <w:pStyle w:val="MRLMA1"/>
      <w:lvlText w:val="%1"/>
      <w:lvlJc w:val="left"/>
      <w:pPr>
        <w:tabs>
          <w:tab w:val="num" w:pos="720"/>
        </w:tabs>
        <w:ind w:left="720" w:hanging="720"/>
      </w:pPr>
      <w:rPr>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lvl>
    <w:lvl w:ilvl="2">
      <w:start w:val="1"/>
      <w:numFmt w:val="lowerRoman"/>
      <w:pStyle w:val="MRLMA3"/>
      <w:lvlText w:val="(%3)"/>
      <w:lvlJc w:val="left"/>
      <w:pPr>
        <w:tabs>
          <w:tab w:val="num" w:pos="2160"/>
        </w:tabs>
        <w:ind w:left="2160" w:hanging="720"/>
      </w:pPr>
    </w:lvl>
    <w:lvl w:ilvl="3">
      <w:start w:val="1"/>
      <w:numFmt w:val="upperLetter"/>
      <w:pStyle w:val="MRLMA4"/>
      <w:lvlText w:val="(%4)"/>
      <w:lvlJc w:val="left"/>
      <w:pPr>
        <w:tabs>
          <w:tab w:val="num" w:pos="2880"/>
        </w:tabs>
        <w:ind w:left="2880" w:hanging="720"/>
      </w:pPr>
      <w:rPr>
        <w:b w:val="0"/>
        <w:i w:val="0"/>
        <w:caps w:val="0"/>
        <w:strike w:val="0"/>
        <w:dstrike w:val="0"/>
        <w:vanish w:val="0"/>
        <w:color w:val="auto"/>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b w:val="0"/>
        <w:i w:val="0"/>
        <w:sz w:val="22"/>
        <w:szCs w:val="22"/>
        <w:u w:val="none"/>
      </w:rPr>
    </w:lvl>
    <w:lvl w:ilvl="5">
      <w:start w:val="1"/>
      <w:numFmt w:val="lowerLetter"/>
      <w:pStyle w:val="MRLMA6"/>
      <w:lvlText w:val="%6)"/>
      <w:lvlJc w:val="left"/>
      <w:pPr>
        <w:tabs>
          <w:tab w:val="num" w:pos="4320"/>
        </w:tabs>
        <w:ind w:left="4320" w:hanging="720"/>
      </w:pPr>
      <w:rPr>
        <w:b w:val="0"/>
        <w:i w:val="0"/>
        <w:sz w:val="22"/>
        <w:szCs w:val="22"/>
        <w:u w:val="none"/>
      </w:rPr>
    </w:lvl>
    <w:lvl w:ilvl="6">
      <w:start w:val="1"/>
      <w:numFmt w:val="lowerRoman"/>
      <w:pStyle w:val="MRLMA7"/>
      <w:lvlText w:val="%7)"/>
      <w:lvlJc w:val="left"/>
      <w:pPr>
        <w:tabs>
          <w:tab w:val="num" w:pos="5040"/>
        </w:tabs>
        <w:ind w:left="5040" w:hanging="720"/>
      </w:pPr>
    </w:lvl>
    <w:lvl w:ilvl="7">
      <w:start w:val="1"/>
      <w:numFmt w:val="upperLetter"/>
      <w:lvlText w:val="%8)"/>
      <w:lvlJc w:val="left"/>
      <w:pPr>
        <w:tabs>
          <w:tab w:val="num" w:pos="5760"/>
        </w:tabs>
        <w:ind w:left="5760" w:hanging="720"/>
      </w:pPr>
    </w:lvl>
    <w:lvl w:ilvl="8">
      <w:start w:val="1"/>
      <w:numFmt w:val="decimal"/>
      <w:pStyle w:val="MRLMA9"/>
      <w:lvlText w:val="%9"/>
      <w:lvlJc w:val="left"/>
      <w:pPr>
        <w:tabs>
          <w:tab w:val="num" w:pos="6480"/>
        </w:tabs>
        <w:ind w:left="6480" w:hanging="720"/>
      </w:pPr>
    </w:lvl>
  </w:abstractNum>
  <w:abstractNum w:abstractNumId="34" w15:restartNumberingAfterBreak="0">
    <w:nsid w:val="7A381B44"/>
    <w:multiLevelType w:val="multilevel"/>
    <w:tmpl w:val="9B885EF6"/>
    <w:lvl w:ilvl="0">
      <w:start w:val="1"/>
      <w:numFmt w:val="lowerLetter"/>
      <w:pStyle w:val="MRDefinition2"/>
      <w:lvlText w:val="(%1)"/>
      <w:lvlJc w:val="left"/>
      <w:pPr>
        <w:tabs>
          <w:tab w:val="num" w:pos="1440"/>
        </w:tabs>
        <w:ind w:left="1440" w:hanging="720"/>
      </w:pPr>
      <w:rPr>
        <w:rFonts w:hint="default"/>
      </w:rPr>
    </w:lvl>
    <w:lvl w:ilvl="1">
      <w:start w:val="1"/>
      <w:numFmt w:val="lowerRoman"/>
      <w:pStyle w:val="MRDefinition3"/>
      <w:lvlText w:val="(%2)"/>
      <w:lvlJc w:val="left"/>
      <w:pPr>
        <w:tabs>
          <w:tab w:val="num" w:pos="2160"/>
        </w:tabs>
        <w:ind w:left="2160" w:hanging="720"/>
      </w:pPr>
      <w:rPr>
        <w:rFonts w:hint="default"/>
      </w:rPr>
    </w:lvl>
    <w:lvl w:ilvl="2">
      <w:start w:val="1"/>
      <w:numFmt w:val="upperLetter"/>
      <w:pStyle w:val="MRDefinition4"/>
      <w:lvlText w:val="(%3)"/>
      <w:lvlJc w:val="left"/>
      <w:pPr>
        <w:tabs>
          <w:tab w:val="num" w:pos="2880"/>
        </w:tabs>
        <w:ind w:left="2880" w:hanging="720"/>
      </w:pPr>
      <w:rPr>
        <w:rFonts w:hint="default"/>
      </w:rPr>
    </w:lvl>
    <w:lvl w:ilvl="3">
      <w:start w:val="1"/>
      <w:numFmt w:val="decimal"/>
      <w:pStyle w:val="MRDefinition5"/>
      <w:lvlText w:val="%4)"/>
      <w:lvlJc w:val="left"/>
      <w:pPr>
        <w:tabs>
          <w:tab w:val="num" w:pos="3600"/>
        </w:tabs>
        <w:ind w:left="3600" w:hanging="720"/>
      </w:pPr>
      <w:rPr>
        <w:rFonts w:hint="default"/>
      </w:rPr>
    </w:lvl>
    <w:lvl w:ilvl="4">
      <w:start w:val="1"/>
      <w:numFmt w:val="none"/>
      <w:lvlText w:val=""/>
      <w:lvlJc w:val="left"/>
      <w:pPr>
        <w:tabs>
          <w:tab w:val="num" w:pos="4320"/>
        </w:tabs>
        <w:ind w:left="4320" w:hanging="720"/>
      </w:pPr>
      <w:rPr>
        <w:rFonts w:hint="default"/>
      </w:rPr>
    </w:lvl>
    <w:lvl w:ilvl="5">
      <w:start w:val="1"/>
      <w:numFmt w:val="none"/>
      <w:lvlText w:val=""/>
      <w:lvlJc w:val="left"/>
      <w:pPr>
        <w:tabs>
          <w:tab w:val="num" w:pos="5040"/>
        </w:tabs>
        <w:ind w:left="5040" w:hanging="720"/>
      </w:pPr>
      <w:rPr>
        <w:rFonts w:hint="default"/>
      </w:rPr>
    </w:lvl>
    <w:lvl w:ilvl="6">
      <w:start w:val="1"/>
      <w:numFmt w:val="none"/>
      <w:lvlText w:val="%7"/>
      <w:lvlJc w:val="left"/>
      <w:pPr>
        <w:tabs>
          <w:tab w:val="num" w:pos="5760"/>
        </w:tabs>
        <w:ind w:left="5760" w:hanging="720"/>
      </w:pPr>
      <w:rPr>
        <w:rFonts w:hint="default"/>
      </w:rPr>
    </w:lvl>
    <w:lvl w:ilvl="7">
      <w:start w:val="1"/>
      <w:numFmt w:val="none"/>
      <w:lvlText w:val="%8"/>
      <w:lvlJc w:val="left"/>
      <w:pPr>
        <w:tabs>
          <w:tab w:val="num" w:pos="6480"/>
        </w:tabs>
        <w:ind w:left="6480" w:hanging="720"/>
      </w:pPr>
      <w:rPr>
        <w:rFonts w:hint="default"/>
      </w:rPr>
    </w:lvl>
    <w:lvl w:ilvl="8">
      <w:start w:val="1"/>
      <w:numFmt w:val="none"/>
      <w:lvlText w:val="%9"/>
      <w:lvlJc w:val="left"/>
      <w:pPr>
        <w:tabs>
          <w:tab w:val="num" w:pos="7200"/>
        </w:tabs>
        <w:ind w:left="7200" w:hanging="720"/>
      </w:pPr>
      <w:rPr>
        <w:rFonts w:hint="default"/>
      </w:rPr>
    </w:lvl>
  </w:abstractNum>
  <w:num w:numId="1" w16cid:durableId="767042039">
    <w:abstractNumId w:val="31"/>
  </w:num>
  <w:num w:numId="2" w16cid:durableId="649596428">
    <w:abstractNumId w:val="30"/>
  </w:num>
  <w:num w:numId="3" w16cid:durableId="42952373">
    <w:abstractNumId w:val="33"/>
  </w:num>
  <w:num w:numId="4" w16cid:durableId="1877503240">
    <w:abstractNumId w:val="33"/>
  </w:num>
  <w:num w:numId="5" w16cid:durableId="528183234">
    <w:abstractNumId w:val="33"/>
  </w:num>
  <w:num w:numId="6" w16cid:durableId="900214134">
    <w:abstractNumId w:val="33"/>
  </w:num>
  <w:num w:numId="7" w16cid:durableId="1447701909">
    <w:abstractNumId w:val="33"/>
  </w:num>
  <w:num w:numId="8" w16cid:durableId="1468207552">
    <w:abstractNumId w:val="33"/>
  </w:num>
  <w:num w:numId="9" w16cid:durableId="451486343">
    <w:abstractNumId w:val="33"/>
  </w:num>
  <w:num w:numId="10" w16cid:durableId="1367026034">
    <w:abstractNumId w:val="4"/>
  </w:num>
  <w:num w:numId="11" w16cid:durableId="761879770">
    <w:abstractNumId w:val="33"/>
  </w:num>
  <w:num w:numId="12" w16cid:durableId="1729374239">
    <w:abstractNumId w:val="6"/>
  </w:num>
  <w:num w:numId="13" w16cid:durableId="1750693109">
    <w:abstractNumId w:val="6"/>
  </w:num>
  <w:num w:numId="14" w16cid:durableId="907769789">
    <w:abstractNumId w:val="6"/>
  </w:num>
  <w:num w:numId="15" w16cid:durableId="1682703917">
    <w:abstractNumId w:val="6"/>
  </w:num>
  <w:num w:numId="16" w16cid:durableId="180827911">
    <w:abstractNumId w:val="6"/>
  </w:num>
  <w:num w:numId="17" w16cid:durableId="880558344">
    <w:abstractNumId w:val="6"/>
  </w:num>
  <w:num w:numId="18" w16cid:durableId="231084078">
    <w:abstractNumId w:val="6"/>
  </w:num>
  <w:num w:numId="19" w16cid:durableId="1475097141">
    <w:abstractNumId w:val="6"/>
  </w:num>
  <w:num w:numId="20" w16cid:durableId="1242443761">
    <w:abstractNumId w:val="6"/>
  </w:num>
  <w:num w:numId="21" w16cid:durableId="1554392945">
    <w:abstractNumId w:val="26"/>
  </w:num>
  <w:num w:numId="22" w16cid:durableId="1444956424">
    <w:abstractNumId w:val="27"/>
  </w:num>
  <w:num w:numId="23" w16cid:durableId="233930705">
    <w:abstractNumId w:val="28"/>
  </w:num>
  <w:num w:numId="24" w16cid:durableId="1116800756">
    <w:abstractNumId w:val="21"/>
  </w:num>
  <w:num w:numId="25" w16cid:durableId="1754665014">
    <w:abstractNumId w:val="12"/>
  </w:num>
  <w:num w:numId="26" w16cid:durableId="910240744">
    <w:abstractNumId w:val="20"/>
  </w:num>
  <w:num w:numId="27" w16cid:durableId="340661865">
    <w:abstractNumId w:val="11"/>
  </w:num>
  <w:num w:numId="28" w16cid:durableId="707335597">
    <w:abstractNumId w:val="34"/>
  </w:num>
  <w:num w:numId="29" w16cid:durableId="1288899623">
    <w:abstractNumId w:val="8"/>
  </w:num>
  <w:num w:numId="30" w16cid:durableId="1245841522">
    <w:abstractNumId w:val="3"/>
  </w:num>
  <w:num w:numId="31" w16cid:durableId="2146309403">
    <w:abstractNumId w:val="17"/>
  </w:num>
  <w:num w:numId="32" w16cid:durableId="1119954808">
    <w:abstractNumId w:val="29"/>
  </w:num>
  <w:num w:numId="33" w16cid:durableId="1326543364">
    <w:abstractNumId w:val="19"/>
  </w:num>
  <w:num w:numId="34" w16cid:durableId="41975969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1286598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228108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6347296">
    <w:abstractNumId w:val="22"/>
  </w:num>
  <w:num w:numId="38" w16cid:durableId="1987470191">
    <w:abstractNumId w:val="16"/>
  </w:num>
  <w:num w:numId="39" w16cid:durableId="1670211728">
    <w:abstractNumId w:val="9"/>
  </w:num>
  <w:num w:numId="40" w16cid:durableId="888998020">
    <w:abstractNumId w:val="3"/>
  </w:num>
  <w:num w:numId="41" w16cid:durableId="1298608665">
    <w:abstractNumId w:val="10"/>
  </w:num>
  <w:num w:numId="42" w16cid:durableId="636568546">
    <w:abstractNumId w:val="13"/>
  </w:num>
  <w:num w:numId="43" w16cid:durableId="727531536">
    <w:abstractNumId w:val="23"/>
  </w:num>
  <w:num w:numId="44" w16cid:durableId="1050153654">
    <w:abstractNumId w:val="2"/>
  </w:num>
  <w:num w:numId="45" w16cid:durableId="72246795">
    <w:abstractNumId w:val="1"/>
  </w:num>
  <w:num w:numId="46" w16cid:durableId="1686784453">
    <w:abstractNumId w:val="25"/>
  </w:num>
  <w:num w:numId="47" w16cid:durableId="1635333718">
    <w:abstractNumId w:val="14"/>
  </w:num>
  <w:num w:numId="48" w16cid:durableId="1516190613">
    <w:abstractNumId w:val="5"/>
  </w:num>
  <w:num w:numId="49" w16cid:durableId="323315912">
    <w:abstractNumId w:val="0"/>
  </w:num>
  <w:num w:numId="50" w16cid:durableId="1821771113">
    <w:abstractNumId w:val="15"/>
  </w:num>
  <w:num w:numId="51" w16cid:durableId="1971859026">
    <w:abstractNumId w:val="7"/>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88D"/>
    <w:rsid w:val="000015D7"/>
    <w:rsid w:val="000018E3"/>
    <w:rsid w:val="00004059"/>
    <w:rsid w:val="00004A4F"/>
    <w:rsid w:val="00006EA3"/>
    <w:rsid w:val="0001054D"/>
    <w:rsid w:val="000306AE"/>
    <w:rsid w:val="0003217F"/>
    <w:rsid w:val="0003342C"/>
    <w:rsid w:val="00033BD8"/>
    <w:rsid w:val="00035056"/>
    <w:rsid w:val="000353D5"/>
    <w:rsid w:val="0004017B"/>
    <w:rsid w:val="00042867"/>
    <w:rsid w:val="00044059"/>
    <w:rsid w:val="0004501E"/>
    <w:rsid w:val="00052101"/>
    <w:rsid w:val="00052716"/>
    <w:rsid w:val="00054230"/>
    <w:rsid w:val="00055BE4"/>
    <w:rsid w:val="00064915"/>
    <w:rsid w:val="00065B81"/>
    <w:rsid w:val="00065D68"/>
    <w:rsid w:val="000719AC"/>
    <w:rsid w:val="0007358D"/>
    <w:rsid w:val="00075346"/>
    <w:rsid w:val="000767BC"/>
    <w:rsid w:val="000800A9"/>
    <w:rsid w:val="0008198B"/>
    <w:rsid w:val="000834E5"/>
    <w:rsid w:val="00083F8F"/>
    <w:rsid w:val="00086C12"/>
    <w:rsid w:val="00096D8E"/>
    <w:rsid w:val="00097264"/>
    <w:rsid w:val="000A0751"/>
    <w:rsid w:val="000A0AA2"/>
    <w:rsid w:val="000A45DB"/>
    <w:rsid w:val="000A69B8"/>
    <w:rsid w:val="000B0E2A"/>
    <w:rsid w:val="000B50C9"/>
    <w:rsid w:val="000B5BB3"/>
    <w:rsid w:val="000B7B2E"/>
    <w:rsid w:val="000C1722"/>
    <w:rsid w:val="000C408D"/>
    <w:rsid w:val="000D196D"/>
    <w:rsid w:val="000D322D"/>
    <w:rsid w:val="000D5584"/>
    <w:rsid w:val="000D5A65"/>
    <w:rsid w:val="000D5B00"/>
    <w:rsid w:val="000E53E4"/>
    <w:rsid w:val="000E619C"/>
    <w:rsid w:val="000F22B2"/>
    <w:rsid w:val="000F3114"/>
    <w:rsid w:val="000F5118"/>
    <w:rsid w:val="000F6255"/>
    <w:rsid w:val="00100265"/>
    <w:rsid w:val="00103AE8"/>
    <w:rsid w:val="00104649"/>
    <w:rsid w:val="00107711"/>
    <w:rsid w:val="00107E92"/>
    <w:rsid w:val="00111E24"/>
    <w:rsid w:val="00113373"/>
    <w:rsid w:val="001201C9"/>
    <w:rsid w:val="001303B9"/>
    <w:rsid w:val="00140EEA"/>
    <w:rsid w:val="00141D07"/>
    <w:rsid w:val="00142F2E"/>
    <w:rsid w:val="00145B3B"/>
    <w:rsid w:val="001468A3"/>
    <w:rsid w:val="00151DD7"/>
    <w:rsid w:val="00153192"/>
    <w:rsid w:val="00153785"/>
    <w:rsid w:val="001571CF"/>
    <w:rsid w:val="001600ED"/>
    <w:rsid w:val="00161A6D"/>
    <w:rsid w:val="001620A7"/>
    <w:rsid w:val="0016675D"/>
    <w:rsid w:val="00166CCB"/>
    <w:rsid w:val="001703C7"/>
    <w:rsid w:val="00171C3B"/>
    <w:rsid w:val="00174586"/>
    <w:rsid w:val="00176253"/>
    <w:rsid w:val="001769E2"/>
    <w:rsid w:val="00181A4B"/>
    <w:rsid w:val="00182FD1"/>
    <w:rsid w:val="00183D94"/>
    <w:rsid w:val="00185234"/>
    <w:rsid w:val="001860D6"/>
    <w:rsid w:val="00190134"/>
    <w:rsid w:val="001905BB"/>
    <w:rsid w:val="001917B3"/>
    <w:rsid w:val="00191C09"/>
    <w:rsid w:val="001945B0"/>
    <w:rsid w:val="00195C36"/>
    <w:rsid w:val="0019704A"/>
    <w:rsid w:val="001A2896"/>
    <w:rsid w:val="001B7A45"/>
    <w:rsid w:val="001C3167"/>
    <w:rsid w:val="001C4469"/>
    <w:rsid w:val="001D1F0D"/>
    <w:rsid w:val="001D6796"/>
    <w:rsid w:val="001E6447"/>
    <w:rsid w:val="001F30D3"/>
    <w:rsid w:val="001F49C4"/>
    <w:rsid w:val="001F4D82"/>
    <w:rsid w:val="001F5341"/>
    <w:rsid w:val="001F7C22"/>
    <w:rsid w:val="00200B43"/>
    <w:rsid w:val="00202A0C"/>
    <w:rsid w:val="00204A45"/>
    <w:rsid w:val="00204CF0"/>
    <w:rsid w:val="00205ABC"/>
    <w:rsid w:val="002067D1"/>
    <w:rsid w:val="0020696B"/>
    <w:rsid w:val="00207561"/>
    <w:rsid w:val="00211432"/>
    <w:rsid w:val="00213807"/>
    <w:rsid w:val="0021440E"/>
    <w:rsid w:val="00221672"/>
    <w:rsid w:val="002230F2"/>
    <w:rsid w:val="00223757"/>
    <w:rsid w:val="00225AD6"/>
    <w:rsid w:val="00231337"/>
    <w:rsid w:val="00231A79"/>
    <w:rsid w:val="00236A00"/>
    <w:rsid w:val="00242533"/>
    <w:rsid w:val="00243EEB"/>
    <w:rsid w:val="002449B2"/>
    <w:rsid w:val="00256020"/>
    <w:rsid w:val="00256B4B"/>
    <w:rsid w:val="00270052"/>
    <w:rsid w:val="002710F5"/>
    <w:rsid w:val="0027686B"/>
    <w:rsid w:val="00280A68"/>
    <w:rsid w:val="00280D0B"/>
    <w:rsid w:val="00286BFA"/>
    <w:rsid w:val="00292890"/>
    <w:rsid w:val="002947B4"/>
    <w:rsid w:val="002A0C43"/>
    <w:rsid w:val="002A453F"/>
    <w:rsid w:val="002A4E96"/>
    <w:rsid w:val="002A703F"/>
    <w:rsid w:val="002A7266"/>
    <w:rsid w:val="002B373B"/>
    <w:rsid w:val="002B4CD1"/>
    <w:rsid w:val="002B5CB7"/>
    <w:rsid w:val="002B69EF"/>
    <w:rsid w:val="002B7FAE"/>
    <w:rsid w:val="002C5CCF"/>
    <w:rsid w:val="002D13E3"/>
    <w:rsid w:val="002D3F59"/>
    <w:rsid w:val="002D4885"/>
    <w:rsid w:val="002D6D63"/>
    <w:rsid w:val="002E0129"/>
    <w:rsid w:val="002E314B"/>
    <w:rsid w:val="002E58C0"/>
    <w:rsid w:val="002F520E"/>
    <w:rsid w:val="002F56EF"/>
    <w:rsid w:val="0031194C"/>
    <w:rsid w:val="00313060"/>
    <w:rsid w:val="00317000"/>
    <w:rsid w:val="00317878"/>
    <w:rsid w:val="00321B63"/>
    <w:rsid w:val="00324E60"/>
    <w:rsid w:val="003270E6"/>
    <w:rsid w:val="0033140D"/>
    <w:rsid w:val="003338F3"/>
    <w:rsid w:val="00342DA0"/>
    <w:rsid w:val="0034392E"/>
    <w:rsid w:val="0034393C"/>
    <w:rsid w:val="0034573D"/>
    <w:rsid w:val="00353B3D"/>
    <w:rsid w:val="00355242"/>
    <w:rsid w:val="00355F20"/>
    <w:rsid w:val="0035608B"/>
    <w:rsid w:val="0035623D"/>
    <w:rsid w:val="00364C21"/>
    <w:rsid w:val="0036564B"/>
    <w:rsid w:val="00365DC2"/>
    <w:rsid w:val="003676DA"/>
    <w:rsid w:val="00372EF4"/>
    <w:rsid w:val="003842ED"/>
    <w:rsid w:val="00391149"/>
    <w:rsid w:val="003919F0"/>
    <w:rsid w:val="0039739F"/>
    <w:rsid w:val="003B3619"/>
    <w:rsid w:val="003B5341"/>
    <w:rsid w:val="003C1B40"/>
    <w:rsid w:val="003C2532"/>
    <w:rsid w:val="003C3E55"/>
    <w:rsid w:val="003D07E9"/>
    <w:rsid w:val="003D183E"/>
    <w:rsid w:val="003D7AFB"/>
    <w:rsid w:val="003D7F74"/>
    <w:rsid w:val="003E2101"/>
    <w:rsid w:val="003E2FE2"/>
    <w:rsid w:val="003E4254"/>
    <w:rsid w:val="003E4956"/>
    <w:rsid w:val="003E54F7"/>
    <w:rsid w:val="003E7518"/>
    <w:rsid w:val="003F0DB6"/>
    <w:rsid w:val="003F20F9"/>
    <w:rsid w:val="003F2DC4"/>
    <w:rsid w:val="003F5681"/>
    <w:rsid w:val="00403A9D"/>
    <w:rsid w:val="00407D29"/>
    <w:rsid w:val="00413E42"/>
    <w:rsid w:val="004142D5"/>
    <w:rsid w:val="00414B30"/>
    <w:rsid w:val="00416441"/>
    <w:rsid w:val="00417414"/>
    <w:rsid w:val="004314B1"/>
    <w:rsid w:val="004416D8"/>
    <w:rsid w:val="00441EFF"/>
    <w:rsid w:val="00443099"/>
    <w:rsid w:val="0044361C"/>
    <w:rsid w:val="00443FF4"/>
    <w:rsid w:val="00444C88"/>
    <w:rsid w:val="00445943"/>
    <w:rsid w:val="00446549"/>
    <w:rsid w:val="00450159"/>
    <w:rsid w:val="00451D02"/>
    <w:rsid w:val="0045302F"/>
    <w:rsid w:val="004531AD"/>
    <w:rsid w:val="00453A5A"/>
    <w:rsid w:val="00455473"/>
    <w:rsid w:val="0045576F"/>
    <w:rsid w:val="00460D79"/>
    <w:rsid w:val="00464AA7"/>
    <w:rsid w:val="004658CA"/>
    <w:rsid w:val="00466871"/>
    <w:rsid w:val="004704A1"/>
    <w:rsid w:val="00474458"/>
    <w:rsid w:val="00476FF6"/>
    <w:rsid w:val="0048322A"/>
    <w:rsid w:val="004870A9"/>
    <w:rsid w:val="0049126F"/>
    <w:rsid w:val="004949D8"/>
    <w:rsid w:val="004963AA"/>
    <w:rsid w:val="00497283"/>
    <w:rsid w:val="0049763B"/>
    <w:rsid w:val="004977E9"/>
    <w:rsid w:val="004A1D5B"/>
    <w:rsid w:val="004A513E"/>
    <w:rsid w:val="004A523E"/>
    <w:rsid w:val="004B0BB1"/>
    <w:rsid w:val="004B0C01"/>
    <w:rsid w:val="004C13C6"/>
    <w:rsid w:val="004C4AE3"/>
    <w:rsid w:val="004D750A"/>
    <w:rsid w:val="004E4EBC"/>
    <w:rsid w:val="004E5FC3"/>
    <w:rsid w:val="004E6C31"/>
    <w:rsid w:val="004F312B"/>
    <w:rsid w:val="004F5C21"/>
    <w:rsid w:val="004F7157"/>
    <w:rsid w:val="004F79B3"/>
    <w:rsid w:val="00503344"/>
    <w:rsid w:val="00510702"/>
    <w:rsid w:val="005125C4"/>
    <w:rsid w:val="00514B01"/>
    <w:rsid w:val="00526517"/>
    <w:rsid w:val="00527E57"/>
    <w:rsid w:val="005324E2"/>
    <w:rsid w:val="005355C8"/>
    <w:rsid w:val="00536DE0"/>
    <w:rsid w:val="00536F2E"/>
    <w:rsid w:val="00541E86"/>
    <w:rsid w:val="00542928"/>
    <w:rsid w:val="0054387A"/>
    <w:rsid w:val="005441EF"/>
    <w:rsid w:val="00550CF1"/>
    <w:rsid w:val="00551347"/>
    <w:rsid w:val="0055426B"/>
    <w:rsid w:val="005545C5"/>
    <w:rsid w:val="00562B3D"/>
    <w:rsid w:val="00566DF4"/>
    <w:rsid w:val="005711FF"/>
    <w:rsid w:val="0057143D"/>
    <w:rsid w:val="0057247C"/>
    <w:rsid w:val="00573337"/>
    <w:rsid w:val="00573C8A"/>
    <w:rsid w:val="00582C7D"/>
    <w:rsid w:val="00584E6A"/>
    <w:rsid w:val="00584F8D"/>
    <w:rsid w:val="00590C9E"/>
    <w:rsid w:val="0059437D"/>
    <w:rsid w:val="005A3B9F"/>
    <w:rsid w:val="005A525F"/>
    <w:rsid w:val="005A7365"/>
    <w:rsid w:val="005B227F"/>
    <w:rsid w:val="005B3435"/>
    <w:rsid w:val="005B51E8"/>
    <w:rsid w:val="005B64F5"/>
    <w:rsid w:val="005B6D68"/>
    <w:rsid w:val="005B7520"/>
    <w:rsid w:val="005C6F12"/>
    <w:rsid w:val="005D021E"/>
    <w:rsid w:val="005D1061"/>
    <w:rsid w:val="005D272F"/>
    <w:rsid w:val="005E7602"/>
    <w:rsid w:val="005F1D23"/>
    <w:rsid w:val="005F3E43"/>
    <w:rsid w:val="005F4059"/>
    <w:rsid w:val="00606F0B"/>
    <w:rsid w:val="00614C1C"/>
    <w:rsid w:val="00624E35"/>
    <w:rsid w:val="00627166"/>
    <w:rsid w:val="006271D8"/>
    <w:rsid w:val="00634409"/>
    <w:rsid w:val="006366D6"/>
    <w:rsid w:val="006461D3"/>
    <w:rsid w:val="00646C2A"/>
    <w:rsid w:val="0065416C"/>
    <w:rsid w:val="006545B7"/>
    <w:rsid w:val="00662B5D"/>
    <w:rsid w:val="006650F5"/>
    <w:rsid w:val="00667B8E"/>
    <w:rsid w:val="00674643"/>
    <w:rsid w:val="006814D1"/>
    <w:rsid w:val="006817FF"/>
    <w:rsid w:val="00681C71"/>
    <w:rsid w:val="00686A95"/>
    <w:rsid w:val="00686EB5"/>
    <w:rsid w:val="00692840"/>
    <w:rsid w:val="0069299B"/>
    <w:rsid w:val="00692E12"/>
    <w:rsid w:val="0069637E"/>
    <w:rsid w:val="006969DA"/>
    <w:rsid w:val="006A16AC"/>
    <w:rsid w:val="006A3342"/>
    <w:rsid w:val="006A4225"/>
    <w:rsid w:val="006A45E8"/>
    <w:rsid w:val="006A5323"/>
    <w:rsid w:val="006A5595"/>
    <w:rsid w:val="006A6DF6"/>
    <w:rsid w:val="006A7269"/>
    <w:rsid w:val="006B21FA"/>
    <w:rsid w:val="006B38ED"/>
    <w:rsid w:val="006B3A42"/>
    <w:rsid w:val="006B6AE7"/>
    <w:rsid w:val="006B7B3B"/>
    <w:rsid w:val="006C61BE"/>
    <w:rsid w:val="006D15C9"/>
    <w:rsid w:val="006D3BF4"/>
    <w:rsid w:val="006D5A09"/>
    <w:rsid w:val="006F43E1"/>
    <w:rsid w:val="006F6537"/>
    <w:rsid w:val="006F7537"/>
    <w:rsid w:val="00702216"/>
    <w:rsid w:val="00702E3C"/>
    <w:rsid w:val="0070480C"/>
    <w:rsid w:val="00704922"/>
    <w:rsid w:val="00710425"/>
    <w:rsid w:val="00715CFE"/>
    <w:rsid w:val="007173B2"/>
    <w:rsid w:val="00722DC6"/>
    <w:rsid w:val="0072391D"/>
    <w:rsid w:val="0072711D"/>
    <w:rsid w:val="00733734"/>
    <w:rsid w:val="0074008D"/>
    <w:rsid w:val="007402F6"/>
    <w:rsid w:val="0074140A"/>
    <w:rsid w:val="00741CAD"/>
    <w:rsid w:val="0074750E"/>
    <w:rsid w:val="0075148E"/>
    <w:rsid w:val="00756F15"/>
    <w:rsid w:val="00764201"/>
    <w:rsid w:val="007649FB"/>
    <w:rsid w:val="00767972"/>
    <w:rsid w:val="007748D0"/>
    <w:rsid w:val="007772A5"/>
    <w:rsid w:val="0077760F"/>
    <w:rsid w:val="007819EA"/>
    <w:rsid w:val="00781EAE"/>
    <w:rsid w:val="007910DA"/>
    <w:rsid w:val="007953C1"/>
    <w:rsid w:val="00796A17"/>
    <w:rsid w:val="007A17CF"/>
    <w:rsid w:val="007A3291"/>
    <w:rsid w:val="007A4DB1"/>
    <w:rsid w:val="007B3965"/>
    <w:rsid w:val="007B5081"/>
    <w:rsid w:val="007B71CA"/>
    <w:rsid w:val="007C0951"/>
    <w:rsid w:val="007C7442"/>
    <w:rsid w:val="007D2790"/>
    <w:rsid w:val="007D3D58"/>
    <w:rsid w:val="007E0F2B"/>
    <w:rsid w:val="007E1700"/>
    <w:rsid w:val="007E3C72"/>
    <w:rsid w:val="007F1310"/>
    <w:rsid w:val="007F4172"/>
    <w:rsid w:val="0080375C"/>
    <w:rsid w:val="00803A81"/>
    <w:rsid w:val="0080779F"/>
    <w:rsid w:val="00823874"/>
    <w:rsid w:val="008246C6"/>
    <w:rsid w:val="00825622"/>
    <w:rsid w:val="008263EA"/>
    <w:rsid w:val="00832750"/>
    <w:rsid w:val="00834108"/>
    <w:rsid w:val="00842D50"/>
    <w:rsid w:val="00845AE8"/>
    <w:rsid w:val="0085005D"/>
    <w:rsid w:val="00852AD0"/>
    <w:rsid w:val="00852ED8"/>
    <w:rsid w:val="008627CF"/>
    <w:rsid w:val="008645C9"/>
    <w:rsid w:val="00865BFA"/>
    <w:rsid w:val="008665BE"/>
    <w:rsid w:val="00866F25"/>
    <w:rsid w:val="00872BE9"/>
    <w:rsid w:val="008740C2"/>
    <w:rsid w:val="00885D33"/>
    <w:rsid w:val="00887533"/>
    <w:rsid w:val="008960C8"/>
    <w:rsid w:val="008971E4"/>
    <w:rsid w:val="008A4D82"/>
    <w:rsid w:val="008A61E3"/>
    <w:rsid w:val="008A76BF"/>
    <w:rsid w:val="008B4F8C"/>
    <w:rsid w:val="008C1715"/>
    <w:rsid w:val="008C18D2"/>
    <w:rsid w:val="008C37E7"/>
    <w:rsid w:val="008C4460"/>
    <w:rsid w:val="008C494F"/>
    <w:rsid w:val="008D123B"/>
    <w:rsid w:val="008D3039"/>
    <w:rsid w:val="008D48BB"/>
    <w:rsid w:val="008E0439"/>
    <w:rsid w:val="008E194C"/>
    <w:rsid w:val="008F1568"/>
    <w:rsid w:val="008F4AE8"/>
    <w:rsid w:val="00901558"/>
    <w:rsid w:val="00903985"/>
    <w:rsid w:val="009048F7"/>
    <w:rsid w:val="009049C5"/>
    <w:rsid w:val="00905457"/>
    <w:rsid w:val="00912A27"/>
    <w:rsid w:val="009173A4"/>
    <w:rsid w:val="009232DA"/>
    <w:rsid w:val="0092559F"/>
    <w:rsid w:val="009301B6"/>
    <w:rsid w:val="0093058F"/>
    <w:rsid w:val="0093071F"/>
    <w:rsid w:val="00935608"/>
    <w:rsid w:val="00946325"/>
    <w:rsid w:val="00950249"/>
    <w:rsid w:val="009524C3"/>
    <w:rsid w:val="00965634"/>
    <w:rsid w:val="00967B98"/>
    <w:rsid w:val="0097427E"/>
    <w:rsid w:val="009753D6"/>
    <w:rsid w:val="00976463"/>
    <w:rsid w:val="00985321"/>
    <w:rsid w:val="00985D99"/>
    <w:rsid w:val="00986665"/>
    <w:rsid w:val="009874F4"/>
    <w:rsid w:val="00990D35"/>
    <w:rsid w:val="009929C5"/>
    <w:rsid w:val="009A1A9A"/>
    <w:rsid w:val="009A1B14"/>
    <w:rsid w:val="009A5EE6"/>
    <w:rsid w:val="009A70BC"/>
    <w:rsid w:val="009A76A4"/>
    <w:rsid w:val="009B7CF1"/>
    <w:rsid w:val="009C2377"/>
    <w:rsid w:val="009C7938"/>
    <w:rsid w:val="009D1219"/>
    <w:rsid w:val="009D1899"/>
    <w:rsid w:val="009D2FB1"/>
    <w:rsid w:val="009D3F53"/>
    <w:rsid w:val="009D7304"/>
    <w:rsid w:val="009E4139"/>
    <w:rsid w:val="009E5BF8"/>
    <w:rsid w:val="009F4CA7"/>
    <w:rsid w:val="009F5771"/>
    <w:rsid w:val="009F58FD"/>
    <w:rsid w:val="009F661E"/>
    <w:rsid w:val="00A0045C"/>
    <w:rsid w:val="00A03711"/>
    <w:rsid w:val="00A0688D"/>
    <w:rsid w:val="00A13251"/>
    <w:rsid w:val="00A1466C"/>
    <w:rsid w:val="00A14DF8"/>
    <w:rsid w:val="00A21DE4"/>
    <w:rsid w:val="00A26C3B"/>
    <w:rsid w:val="00A30AD7"/>
    <w:rsid w:val="00A4036D"/>
    <w:rsid w:val="00A465AC"/>
    <w:rsid w:val="00A47068"/>
    <w:rsid w:val="00A53BAE"/>
    <w:rsid w:val="00A5408B"/>
    <w:rsid w:val="00A54AD1"/>
    <w:rsid w:val="00A56285"/>
    <w:rsid w:val="00A575CB"/>
    <w:rsid w:val="00A63409"/>
    <w:rsid w:val="00A7191B"/>
    <w:rsid w:val="00A75CF1"/>
    <w:rsid w:val="00A76C73"/>
    <w:rsid w:val="00A778D8"/>
    <w:rsid w:val="00A80736"/>
    <w:rsid w:val="00A8767D"/>
    <w:rsid w:val="00A87C4D"/>
    <w:rsid w:val="00A916C0"/>
    <w:rsid w:val="00A94559"/>
    <w:rsid w:val="00AA0084"/>
    <w:rsid w:val="00AA0D24"/>
    <w:rsid w:val="00AA1B1F"/>
    <w:rsid w:val="00AA35F4"/>
    <w:rsid w:val="00AA3CFF"/>
    <w:rsid w:val="00AB0467"/>
    <w:rsid w:val="00AB0569"/>
    <w:rsid w:val="00AB4D03"/>
    <w:rsid w:val="00AB5916"/>
    <w:rsid w:val="00AC0F50"/>
    <w:rsid w:val="00AC3EBC"/>
    <w:rsid w:val="00AC4C59"/>
    <w:rsid w:val="00AC5CC0"/>
    <w:rsid w:val="00AD240E"/>
    <w:rsid w:val="00AD349D"/>
    <w:rsid w:val="00AD7472"/>
    <w:rsid w:val="00AD75EB"/>
    <w:rsid w:val="00AF1A45"/>
    <w:rsid w:val="00AF2E46"/>
    <w:rsid w:val="00AF4962"/>
    <w:rsid w:val="00AF5711"/>
    <w:rsid w:val="00AF7EF5"/>
    <w:rsid w:val="00B03674"/>
    <w:rsid w:val="00B111FA"/>
    <w:rsid w:val="00B11737"/>
    <w:rsid w:val="00B12435"/>
    <w:rsid w:val="00B14FD0"/>
    <w:rsid w:val="00B16F78"/>
    <w:rsid w:val="00B1735C"/>
    <w:rsid w:val="00B20B0F"/>
    <w:rsid w:val="00B24651"/>
    <w:rsid w:val="00B34960"/>
    <w:rsid w:val="00B34FF8"/>
    <w:rsid w:val="00B44C9C"/>
    <w:rsid w:val="00B45565"/>
    <w:rsid w:val="00B46119"/>
    <w:rsid w:val="00B4671F"/>
    <w:rsid w:val="00B46ADE"/>
    <w:rsid w:val="00B52360"/>
    <w:rsid w:val="00B539DB"/>
    <w:rsid w:val="00B53DD9"/>
    <w:rsid w:val="00B55D4B"/>
    <w:rsid w:val="00B63771"/>
    <w:rsid w:val="00B64B0F"/>
    <w:rsid w:val="00B64DE9"/>
    <w:rsid w:val="00B71CB8"/>
    <w:rsid w:val="00B748F9"/>
    <w:rsid w:val="00B927D0"/>
    <w:rsid w:val="00BA05B2"/>
    <w:rsid w:val="00BA0D78"/>
    <w:rsid w:val="00BA2672"/>
    <w:rsid w:val="00BB02AD"/>
    <w:rsid w:val="00BC1DAE"/>
    <w:rsid w:val="00BC3406"/>
    <w:rsid w:val="00BC6E31"/>
    <w:rsid w:val="00BD07B3"/>
    <w:rsid w:val="00BD5347"/>
    <w:rsid w:val="00BE1121"/>
    <w:rsid w:val="00BE3F20"/>
    <w:rsid w:val="00BE6634"/>
    <w:rsid w:val="00BE7C2F"/>
    <w:rsid w:val="00BF1E3C"/>
    <w:rsid w:val="00BF2011"/>
    <w:rsid w:val="00BF4159"/>
    <w:rsid w:val="00BF5C4D"/>
    <w:rsid w:val="00C017A3"/>
    <w:rsid w:val="00C019E6"/>
    <w:rsid w:val="00C01C74"/>
    <w:rsid w:val="00C02CB4"/>
    <w:rsid w:val="00C03DA5"/>
    <w:rsid w:val="00C05139"/>
    <w:rsid w:val="00C055F5"/>
    <w:rsid w:val="00C104F6"/>
    <w:rsid w:val="00C109E6"/>
    <w:rsid w:val="00C13F46"/>
    <w:rsid w:val="00C20038"/>
    <w:rsid w:val="00C33C9D"/>
    <w:rsid w:val="00C347F9"/>
    <w:rsid w:val="00C410AC"/>
    <w:rsid w:val="00C464A7"/>
    <w:rsid w:val="00C4659C"/>
    <w:rsid w:val="00C4686B"/>
    <w:rsid w:val="00C51EDF"/>
    <w:rsid w:val="00C576A2"/>
    <w:rsid w:val="00C57820"/>
    <w:rsid w:val="00C62871"/>
    <w:rsid w:val="00C74AF5"/>
    <w:rsid w:val="00C7662C"/>
    <w:rsid w:val="00C7681E"/>
    <w:rsid w:val="00C8044F"/>
    <w:rsid w:val="00C81C37"/>
    <w:rsid w:val="00C81D01"/>
    <w:rsid w:val="00C82F9F"/>
    <w:rsid w:val="00C9229B"/>
    <w:rsid w:val="00C9273C"/>
    <w:rsid w:val="00C95996"/>
    <w:rsid w:val="00CA3D53"/>
    <w:rsid w:val="00CB309E"/>
    <w:rsid w:val="00CB7D2F"/>
    <w:rsid w:val="00CC30AD"/>
    <w:rsid w:val="00CC4F55"/>
    <w:rsid w:val="00CC76C7"/>
    <w:rsid w:val="00CD024B"/>
    <w:rsid w:val="00CD3F0B"/>
    <w:rsid w:val="00CD7419"/>
    <w:rsid w:val="00CE6E28"/>
    <w:rsid w:val="00CF2381"/>
    <w:rsid w:val="00CF587D"/>
    <w:rsid w:val="00CF6B39"/>
    <w:rsid w:val="00D0048E"/>
    <w:rsid w:val="00D02B8F"/>
    <w:rsid w:val="00D075DD"/>
    <w:rsid w:val="00D1636A"/>
    <w:rsid w:val="00D2045F"/>
    <w:rsid w:val="00D211FE"/>
    <w:rsid w:val="00D22D08"/>
    <w:rsid w:val="00D270C3"/>
    <w:rsid w:val="00D316CD"/>
    <w:rsid w:val="00D328DC"/>
    <w:rsid w:val="00D4107F"/>
    <w:rsid w:val="00D45EAC"/>
    <w:rsid w:val="00D508FB"/>
    <w:rsid w:val="00D50F99"/>
    <w:rsid w:val="00D535AF"/>
    <w:rsid w:val="00D53887"/>
    <w:rsid w:val="00D53AEE"/>
    <w:rsid w:val="00D558BF"/>
    <w:rsid w:val="00D61196"/>
    <w:rsid w:val="00D627FC"/>
    <w:rsid w:val="00D643DF"/>
    <w:rsid w:val="00D6546B"/>
    <w:rsid w:val="00D659E2"/>
    <w:rsid w:val="00D66156"/>
    <w:rsid w:val="00D74B37"/>
    <w:rsid w:val="00D75A74"/>
    <w:rsid w:val="00D81188"/>
    <w:rsid w:val="00D81689"/>
    <w:rsid w:val="00D93732"/>
    <w:rsid w:val="00D9489F"/>
    <w:rsid w:val="00D95DEF"/>
    <w:rsid w:val="00DA26EB"/>
    <w:rsid w:val="00DA4B6B"/>
    <w:rsid w:val="00DB3682"/>
    <w:rsid w:val="00DB6CBB"/>
    <w:rsid w:val="00DB7759"/>
    <w:rsid w:val="00DC2D86"/>
    <w:rsid w:val="00DC625D"/>
    <w:rsid w:val="00DC64B7"/>
    <w:rsid w:val="00DD10DD"/>
    <w:rsid w:val="00DE296A"/>
    <w:rsid w:val="00DE4BDA"/>
    <w:rsid w:val="00DE546B"/>
    <w:rsid w:val="00DE6D0D"/>
    <w:rsid w:val="00DE715E"/>
    <w:rsid w:val="00DF0BE2"/>
    <w:rsid w:val="00DF60BE"/>
    <w:rsid w:val="00E0247D"/>
    <w:rsid w:val="00E07D7C"/>
    <w:rsid w:val="00E11A87"/>
    <w:rsid w:val="00E1733B"/>
    <w:rsid w:val="00E22602"/>
    <w:rsid w:val="00E22D02"/>
    <w:rsid w:val="00E24D51"/>
    <w:rsid w:val="00E2563D"/>
    <w:rsid w:val="00E32F89"/>
    <w:rsid w:val="00E3588A"/>
    <w:rsid w:val="00E377AF"/>
    <w:rsid w:val="00E42282"/>
    <w:rsid w:val="00E454FD"/>
    <w:rsid w:val="00E52749"/>
    <w:rsid w:val="00E55E9D"/>
    <w:rsid w:val="00E57B67"/>
    <w:rsid w:val="00E60CD8"/>
    <w:rsid w:val="00E60F2D"/>
    <w:rsid w:val="00E621D2"/>
    <w:rsid w:val="00E644C3"/>
    <w:rsid w:val="00E668ED"/>
    <w:rsid w:val="00E715B7"/>
    <w:rsid w:val="00E71A5B"/>
    <w:rsid w:val="00E720C6"/>
    <w:rsid w:val="00E72EA6"/>
    <w:rsid w:val="00E75069"/>
    <w:rsid w:val="00E81FCE"/>
    <w:rsid w:val="00E900EB"/>
    <w:rsid w:val="00E92B8F"/>
    <w:rsid w:val="00EA6BFC"/>
    <w:rsid w:val="00EA70B7"/>
    <w:rsid w:val="00EA7D51"/>
    <w:rsid w:val="00EB18AE"/>
    <w:rsid w:val="00EB23BA"/>
    <w:rsid w:val="00EB7BF1"/>
    <w:rsid w:val="00EC0A06"/>
    <w:rsid w:val="00ED29FC"/>
    <w:rsid w:val="00ED3D84"/>
    <w:rsid w:val="00ED5A30"/>
    <w:rsid w:val="00EE0823"/>
    <w:rsid w:val="00EE3C0B"/>
    <w:rsid w:val="00EE6D14"/>
    <w:rsid w:val="00EF00E2"/>
    <w:rsid w:val="00EF14F7"/>
    <w:rsid w:val="00EF2839"/>
    <w:rsid w:val="00EF3412"/>
    <w:rsid w:val="00F002F3"/>
    <w:rsid w:val="00F11B8D"/>
    <w:rsid w:val="00F17C8B"/>
    <w:rsid w:val="00F22ECA"/>
    <w:rsid w:val="00F251D2"/>
    <w:rsid w:val="00F2563A"/>
    <w:rsid w:val="00F26470"/>
    <w:rsid w:val="00F2673E"/>
    <w:rsid w:val="00F27927"/>
    <w:rsid w:val="00F32AC1"/>
    <w:rsid w:val="00F35157"/>
    <w:rsid w:val="00F45B22"/>
    <w:rsid w:val="00F51CE2"/>
    <w:rsid w:val="00F5494B"/>
    <w:rsid w:val="00F62473"/>
    <w:rsid w:val="00F64339"/>
    <w:rsid w:val="00F64B75"/>
    <w:rsid w:val="00F66B9E"/>
    <w:rsid w:val="00F72449"/>
    <w:rsid w:val="00F72E1B"/>
    <w:rsid w:val="00F72E81"/>
    <w:rsid w:val="00F80AFA"/>
    <w:rsid w:val="00F83D9B"/>
    <w:rsid w:val="00F8616F"/>
    <w:rsid w:val="00F9298A"/>
    <w:rsid w:val="00F935F6"/>
    <w:rsid w:val="00F949B3"/>
    <w:rsid w:val="00FA460A"/>
    <w:rsid w:val="00FA5B6C"/>
    <w:rsid w:val="00FA74E7"/>
    <w:rsid w:val="00FB7B27"/>
    <w:rsid w:val="00FC1907"/>
    <w:rsid w:val="00FC675E"/>
    <w:rsid w:val="00FC7E53"/>
    <w:rsid w:val="00FE1632"/>
    <w:rsid w:val="00FE1976"/>
    <w:rsid w:val="00FF0EF6"/>
    <w:rsid w:val="00FF2757"/>
    <w:rsid w:val="00FF61C9"/>
    <w:rsid w:val="00FF72AB"/>
    <w:rsid w:val="00FF74FC"/>
    <w:rsid w:val="64C07C86"/>
    <w:rsid w:val="66E451AC"/>
  </w:rsids>
  <m:mathPr>
    <m:mathFont m:val="Cambria Math"/>
    <m:brkBin m:val="before"/>
    <m:brkBinSub m:val="--"/>
    <m:smallFrac m:val="0"/>
    <m:dispDef/>
    <m:lMargin m:val="0"/>
    <m:rMargin m:val="0"/>
    <m:defJc m:val="centerGroup"/>
    <m:wrapIndent m:val="1440"/>
    <m:intLim m:val="subSup"/>
    <m:naryLim m:val="undOvr"/>
  </m:mathPr>
  <w:themeFontLang w:val="en-GB" w:bidi="b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F74522F"/>
  <w15:chartTrackingRefBased/>
  <w15:docId w15:val="{91B5C76E-5D89-4EC2-BB9A-CF699F623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bn-IN"/>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4108"/>
    <w:pPr>
      <w:spacing w:before="240" w:line="360" w:lineRule="auto"/>
      <w:jc w:val="both"/>
    </w:pPr>
    <w:rPr>
      <w:rFonts w:ascii="Arial" w:hAnsi="Arial"/>
      <w:sz w:val="22"/>
      <w:lang w:bidi="ar-SA"/>
    </w:rPr>
  </w:style>
  <w:style w:type="paragraph" w:styleId="Heading2">
    <w:name w:val="heading 2"/>
    <w:basedOn w:val="Normal"/>
    <w:next w:val="Normal"/>
    <w:qFormat/>
    <w:pPr>
      <w:keepNext/>
      <w:numPr>
        <w:ilvl w:val="1"/>
        <w:numId w:val="1"/>
      </w:numPr>
      <w:spacing w:after="60"/>
      <w:outlineLvl w:val="1"/>
    </w:pPr>
    <w:rPr>
      <w:b/>
      <w:i/>
      <w:sz w:val="24"/>
    </w:rPr>
  </w:style>
  <w:style w:type="paragraph" w:styleId="Heading3">
    <w:name w:val="heading 3"/>
    <w:basedOn w:val="Normal"/>
    <w:next w:val="Normal"/>
    <w:qFormat/>
    <w:pPr>
      <w:keepNext/>
      <w:numPr>
        <w:ilvl w:val="2"/>
        <w:numId w:val="2"/>
      </w:numPr>
      <w:spacing w:after="60"/>
      <w:outlineLvl w:val="2"/>
    </w:pPr>
    <w:rPr>
      <w:sz w:val="24"/>
    </w:rPr>
  </w:style>
  <w:style w:type="paragraph" w:styleId="Heading4">
    <w:name w:val="heading 4"/>
    <w:basedOn w:val="Normal"/>
    <w:next w:val="Normal"/>
    <w:qFormat/>
    <w:pPr>
      <w:keepNext/>
      <w:numPr>
        <w:ilvl w:val="3"/>
        <w:numId w:val="2"/>
      </w:numPr>
      <w:spacing w:after="60"/>
      <w:outlineLvl w:val="3"/>
    </w:pPr>
    <w:rPr>
      <w:b/>
      <w:sz w:val="24"/>
    </w:rPr>
  </w:style>
  <w:style w:type="paragraph" w:styleId="Heading5">
    <w:name w:val="heading 5"/>
    <w:basedOn w:val="Normal"/>
    <w:next w:val="Normal"/>
    <w:qFormat/>
    <w:pPr>
      <w:numPr>
        <w:ilvl w:val="4"/>
        <w:numId w:val="2"/>
      </w:numPr>
      <w:spacing w:after="60"/>
      <w:outlineLvl w:val="4"/>
    </w:pPr>
  </w:style>
  <w:style w:type="paragraph" w:styleId="Heading6">
    <w:name w:val="heading 6"/>
    <w:basedOn w:val="Normal"/>
    <w:next w:val="Normal"/>
    <w:qFormat/>
    <w:pPr>
      <w:numPr>
        <w:ilvl w:val="5"/>
        <w:numId w:val="2"/>
      </w:numPr>
      <w:spacing w:after="60"/>
      <w:outlineLvl w:val="5"/>
    </w:pPr>
    <w:rPr>
      <w:i/>
    </w:rPr>
  </w:style>
  <w:style w:type="paragraph" w:styleId="Heading7">
    <w:name w:val="heading 7"/>
    <w:basedOn w:val="Normal"/>
    <w:next w:val="Normal"/>
    <w:qFormat/>
    <w:pPr>
      <w:numPr>
        <w:ilvl w:val="6"/>
        <w:numId w:val="2"/>
      </w:numPr>
      <w:spacing w:after="60"/>
      <w:outlineLvl w:val="6"/>
    </w:pPr>
  </w:style>
  <w:style w:type="paragraph" w:styleId="Heading8">
    <w:name w:val="heading 8"/>
    <w:basedOn w:val="Normal"/>
    <w:next w:val="Normal"/>
    <w:qFormat/>
    <w:pPr>
      <w:numPr>
        <w:ilvl w:val="7"/>
        <w:numId w:val="2"/>
      </w:numPr>
      <w:spacing w:after="60"/>
      <w:outlineLvl w:val="7"/>
    </w:pPr>
    <w:rPr>
      <w:i/>
    </w:rPr>
  </w:style>
  <w:style w:type="paragraph" w:styleId="Heading9">
    <w:name w:val="heading 9"/>
    <w:basedOn w:val="Normal"/>
    <w:next w:val="Normal"/>
    <w:qFormat/>
    <w:pPr>
      <w:numPr>
        <w:ilvl w:val="8"/>
        <w:numId w:val="2"/>
      </w:numPr>
      <w:spacing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MRheading1">
    <w:name w:val="M&amp;R heading 1"/>
    <w:basedOn w:val="Normal"/>
    <w:rsid w:val="009739BD"/>
    <w:pPr>
      <w:keepNext/>
      <w:keepLines/>
      <w:numPr>
        <w:numId w:val="26"/>
      </w:numPr>
    </w:pPr>
    <w:rPr>
      <w:b/>
      <w:u w:val="single"/>
    </w:rPr>
  </w:style>
  <w:style w:type="paragraph" w:customStyle="1" w:styleId="MRheading2">
    <w:name w:val="M&amp;R heading 2"/>
    <w:basedOn w:val="Normal"/>
    <w:rsid w:val="009739BD"/>
    <w:pPr>
      <w:numPr>
        <w:ilvl w:val="1"/>
        <w:numId w:val="26"/>
      </w:numPr>
      <w:outlineLvl w:val="1"/>
    </w:pPr>
  </w:style>
  <w:style w:type="paragraph" w:customStyle="1" w:styleId="MRheading3">
    <w:name w:val="M&amp;R heading 3"/>
    <w:basedOn w:val="Normal"/>
    <w:rsid w:val="009739BD"/>
    <w:pPr>
      <w:numPr>
        <w:ilvl w:val="2"/>
        <w:numId w:val="26"/>
      </w:numPr>
      <w:outlineLvl w:val="2"/>
    </w:pPr>
  </w:style>
  <w:style w:type="paragraph" w:customStyle="1" w:styleId="MRheading4">
    <w:name w:val="M&amp;R heading 4"/>
    <w:basedOn w:val="Normal"/>
    <w:rsid w:val="009739BD"/>
    <w:pPr>
      <w:numPr>
        <w:ilvl w:val="3"/>
        <w:numId w:val="26"/>
      </w:numPr>
      <w:outlineLvl w:val="3"/>
    </w:pPr>
  </w:style>
  <w:style w:type="paragraph" w:customStyle="1" w:styleId="MRheading5">
    <w:name w:val="M&amp;R heading 5"/>
    <w:basedOn w:val="Normal"/>
    <w:rsid w:val="009739BD"/>
    <w:pPr>
      <w:numPr>
        <w:ilvl w:val="4"/>
        <w:numId w:val="26"/>
      </w:numPr>
      <w:outlineLvl w:val="4"/>
    </w:pPr>
  </w:style>
  <w:style w:type="paragraph" w:customStyle="1" w:styleId="MRheading6">
    <w:name w:val="M&amp;R heading 6"/>
    <w:basedOn w:val="Normal"/>
    <w:rsid w:val="009739BD"/>
    <w:pPr>
      <w:numPr>
        <w:ilvl w:val="5"/>
        <w:numId w:val="26"/>
      </w:numPr>
      <w:outlineLvl w:val="5"/>
    </w:pPr>
  </w:style>
  <w:style w:type="paragraph" w:customStyle="1" w:styleId="MRheading7">
    <w:name w:val="M&amp;R heading 7"/>
    <w:basedOn w:val="Normal"/>
    <w:rsid w:val="009739BD"/>
    <w:pPr>
      <w:numPr>
        <w:ilvl w:val="6"/>
        <w:numId w:val="26"/>
      </w:numPr>
      <w:outlineLvl w:val="6"/>
    </w:pPr>
  </w:style>
  <w:style w:type="paragraph" w:customStyle="1" w:styleId="MRheading8">
    <w:name w:val="M&amp;R heading 8"/>
    <w:basedOn w:val="Normal"/>
    <w:rsid w:val="009739BD"/>
    <w:pPr>
      <w:numPr>
        <w:ilvl w:val="7"/>
        <w:numId w:val="26"/>
      </w:numPr>
      <w:outlineLvl w:val="7"/>
    </w:pPr>
  </w:style>
  <w:style w:type="paragraph" w:customStyle="1" w:styleId="MRheading9">
    <w:name w:val="M&amp;R heading 9"/>
    <w:basedOn w:val="Normal"/>
    <w:rsid w:val="009739BD"/>
    <w:pPr>
      <w:numPr>
        <w:ilvl w:val="8"/>
        <w:numId w:val="26"/>
      </w:numPr>
      <w:outlineLvl w:val="8"/>
    </w:pPr>
  </w:style>
  <w:style w:type="paragraph" w:customStyle="1" w:styleId="MRLMA1">
    <w:name w:val="M&amp;R LMA 1"/>
    <w:basedOn w:val="Normal"/>
    <w:pPr>
      <w:numPr>
        <w:numId w:val="3"/>
      </w:numPr>
    </w:pPr>
  </w:style>
  <w:style w:type="paragraph" w:customStyle="1" w:styleId="MRLMA2">
    <w:name w:val="M&amp;R LMA 2"/>
    <w:basedOn w:val="Normal"/>
    <w:pPr>
      <w:numPr>
        <w:ilvl w:val="1"/>
        <w:numId w:val="4"/>
      </w:numPr>
    </w:pPr>
  </w:style>
  <w:style w:type="paragraph" w:customStyle="1" w:styleId="MRLMA3">
    <w:name w:val="M&amp;R LMA 3"/>
    <w:basedOn w:val="Normal"/>
    <w:pPr>
      <w:numPr>
        <w:ilvl w:val="2"/>
        <w:numId w:val="5"/>
      </w:numPr>
    </w:pPr>
  </w:style>
  <w:style w:type="paragraph" w:customStyle="1" w:styleId="MRLMA4">
    <w:name w:val="M&amp;R LMA 4"/>
    <w:basedOn w:val="Normal"/>
    <w:pPr>
      <w:numPr>
        <w:ilvl w:val="3"/>
        <w:numId w:val="6"/>
      </w:numPr>
    </w:pPr>
  </w:style>
  <w:style w:type="paragraph" w:customStyle="1" w:styleId="MRLMA5">
    <w:name w:val="M&amp;R LMA 5"/>
    <w:basedOn w:val="Normal"/>
    <w:pPr>
      <w:numPr>
        <w:ilvl w:val="4"/>
        <w:numId w:val="7"/>
      </w:numPr>
    </w:pPr>
  </w:style>
  <w:style w:type="paragraph" w:customStyle="1" w:styleId="MRLMA6">
    <w:name w:val="M&amp;R LMA 6"/>
    <w:basedOn w:val="Normal"/>
    <w:pPr>
      <w:numPr>
        <w:ilvl w:val="5"/>
        <w:numId w:val="8"/>
      </w:numPr>
    </w:pPr>
  </w:style>
  <w:style w:type="paragraph" w:customStyle="1" w:styleId="MRLMA7">
    <w:name w:val="M&amp;R LMA 7"/>
    <w:basedOn w:val="Normal"/>
    <w:pPr>
      <w:numPr>
        <w:ilvl w:val="6"/>
        <w:numId w:val="9"/>
      </w:numPr>
    </w:pPr>
  </w:style>
  <w:style w:type="paragraph" w:customStyle="1" w:styleId="MRLMA8">
    <w:name w:val="M&amp;R LMA 8"/>
    <w:basedOn w:val="Normal"/>
    <w:pPr>
      <w:numPr>
        <w:ilvl w:val="7"/>
        <w:numId w:val="10"/>
      </w:numPr>
    </w:pPr>
  </w:style>
  <w:style w:type="paragraph" w:customStyle="1" w:styleId="MRLMA9">
    <w:name w:val="M&amp;R LMA 9"/>
    <w:basedOn w:val="Normal"/>
    <w:pPr>
      <w:numPr>
        <w:ilvl w:val="8"/>
        <w:numId w:val="11"/>
      </w:numPr>
    </w:pPr>
  </w:style>
  <w:style w:type="paragraph" w:customStyle="1" w:styleId="MRNoHead1">
    <w:name w:val="M&amp;R No Head 1"/>
    <w:basedOn w:val="MRLMA1"/>
    <w:pPr>
      <w:numPr>
        <w:numId w:val="12"/>
      </w:numPr>
    </w:pPr>
  </w:style>
  <w:style w:type="paragraph" w:customStyle="1" w:styleId="MRNoHead2">
    <w:name w:val="M&amp;R No Head 2"/>
    <w:basedOn w:val="MRNoHead1"/>
    <w:pPr>
      <w:numPr>
        <w:ilvl w:val="1"/>
        <w:numId w:val="13"/>
      </w:numPr>
    </w:pPr>
  </w:style>
  <w:style w:type="paragraph" w:customStyle="1" w:styleId="MRNoHead3">
    <w:name w:val="M&amp;R No Head 3"/>
    <w:basedOn w:val="MRNoHead1"/>
    <w:pPr>
      <w:numPr>
        <w:ilvl w:val="2"/>
        <w:numId w:val="14"/>
      </w:numPr>
    </w:pPr>
  </w:style>
  <w:style w:type="paragraph" w:customStyle="1" w:styleId="MRNoHead4">
    <w:name w:val="M&amp;R No Head 4"/>
    <w:basedOn w:val="Normal"/>
    <w:pPr>
      <w:numPr>
        <w:ilvl w:val="3"/>
        <w:numId w:val="15"/>
      </w:numPr>
    </w:pPr>
  </w:style>
  <w:style w:type="paragraph" w:customStyle="1" w:styleId="MRNoHead5">
    <w:name w:val="M&amp;R No Head 5"/>
    <w:basedOn w:val="MRNoHead1"/>
    <w:pPr>
      <w:numPr>
        <w:ilvl w:val="4"/>
        <w:numId w:val="16"/>
      </w:numPr>
    </w:pPr>
  </w:style>
  <w:style w:type="paragraph" w:customStyle="1" w:styleId="MRNoHead6">
    <w:name w:val="M&amp;R No Head 6"/>
    <w:basedOn w:val="MRNoHead1"/>
    <w:pPr>
      <w:numPr>
        <w:ilvl w:val="5"/>
        <w:numId w:val="17"/>
      </w:numPr>
    </w:pPr>
  </w:style>
  <w:style w:type="paragraph" w:customStyle="1" w:styleId="MRNoHead7">
    <w:name w:val="M&amp;R No Head 7"/>
    <w:basedOn w:val="MRNoHead1"/>
    <w:pPr>
      <w:numPr>
        <w:ilvl w:val="6"/>
        <w:numId w:val="18"/>
      </w:numPr>
    </w:pPr>
  </w:style>
  <w:style w:type="paragraph" w:customStyle="1" w:styleId="MRNoHead8">
    <w:name w:val="M&amp;R No Head 8"/>
    <w:basedOn w:val="MRNoHead1"/>
    <w:pPr>
      <w:numPr>
        <w:ilvl w:val="7"/>
        <w:numId w:val="19"/>
      </w:numPr>
    </w:pPr>
  </w:style>
  <w:style w:type="paragraph" w:customStyle="1" w:styleId="MRNoHead9">
    <w:name w:val="M&amp;R No Head 9"/>
    <w:basedOn w:val="MRNoHead1"/>
    <w:pPr>
      <w:numPr>
        <w:ilvl w:val="8"/>
        <w:numId w:val="20"/>
      </w:numPr>
    </w:pPr>
  </w:style>
  <w:style w:type="paragraph" w:customStyle="1" w:styleId="MRParties">
    <w:name w:val="M&amp;R Parties"/>
    <w:basedOn w:val="Normal"/>
    <w:pPr>
      <w:numPr>
        <w:numId w:val="21"/>
      </w:numPr>
    </w:pPr>
  </w:style>
  <w:style w:type="paragraph" w:customStyle="1" w:styleId="MRRecital1">
    <w:name w:val="M&amp;R Recital 1"/>
    <w:basedOn w:val="Normal"/>
    <w:pPr>
      <w:numPr>
        <w:numId w:val="22"/>
      </w:numPr>
    </w:pPr>
  </w:style>
  <w:style w:type="paragraph" w:customStyle="1" w:styleId="Normal-Legal">
    <w:name w:val="Normal - Legal"/>
    <w:basedOn w:val="Normal"/>
  </w:style>
  <w:style w:type="paragraph" w:customStyle="1" w:styleId="MRRecital2">
    <w:name w:val="M&amp;R Recital 2"/>
    <w:basedOn w:val="Normal"/>
    <w:pPr>
      <w:numPr>
        <w:numId w:val="23"/>
      </w:numPr>
    </w:pPr>
  </w:style>
  <w:style w:type="paragraph" w:customStyle="1" w:styleId="MRDefinition1">
    <w:name w:val="M&amp;R Definition 1"/>
    <w:basedOn w:val="Normal"/>
    <w:rsid w:val="00A03EE0"/>
    <w:pPr>
      <w:ind w:left="720"/>
    </w:pPr>
  </w:style>
  <w:style w:type="paragraph" w:customStyle="1" w:styleId="MRDefinition2">
    <w:name w:val="M&amp;R Definition 2"/>
    <w:basedOn w:val="Normal"/>
    <w:rsid w:val="00A03EE0"/>
    <w:pPr>
      <w:numPr>
        <w:numId w:val="28"/>
      </w:numPr>
    </w:pPr>
  </w:style>
  <w:style w:type="paragraph" w:customStyle="1" w:styleId="MRDefinition3">
    <w:name w:val="M&amp;R Definition 3"/>
    <w:basedOn w:val="Normal"/>
    <w:rsid w:val="00A03EE0"/>
    <w:pPr>
      <w:numPr>
        <w:ilvl w:val="1"/>
        <w:numId w:val="28"/>
      </w:numPr>
    </w:pPr>
  </w:style>
  <w:style w:type="paragraph" w:customStyle="1" w:styleId="MRSchedule1">
    <w:name w:val="M&amp;R Schedule 1"/>
    <w:basedOn w:val="Normal"/>
    <w:next w:val="Normal"/>
    <w:rsid w:val="0082740A"/>
    <w:pPr>
      <w:keepNext/>
      <w:keepLines/>
      <w:numPr>
        <w:numId w:val="24"/>
      </w:numPr>
      <w:jc w:val="center"/>
      <w:outlineLvl w:val="0"/>
    </w:pPr>
    <w:rPr>
      <w:b/>
      <w:u w:val="single"/>
    </w:rPr>
  </w:style>
  <w:style w:type="paragraph" w:customStyle="1" w:styleId="MRSchedule2">
    <w:name w:val="M&amp;R Schedule 2"/>
    <w:basedOn w:val="MRSchedule1"/>
    <w:next w:val="Normal"/>
    <w:rsid w:val="0082740A"/>
    <w:pPr>
      <w:numPr>
        <w:numId w:val="0"/>
      </w:numPr>
      <w:outlineLvl w:val="1"/>
    </w:pPr>
    <w:rPr>
      <w:b w:val="0"/>
    </w:rPr>
  </w:style>
  <w:style w:type="paragraph" w:customStyle="1" w:styleId="MRSchedule3">
    <w:name w:val="M&amp;R Schedule 3"/>
    <w:basedOn w:val="MRSchedule2"/>
    <w:next w:val="Normal"/>
    <w:rsid w:val="0082740A"/>
    <w:pPr>
      <w:outlineLvl w:val="2"/>
    </w:pPr>
  </w:style>
  <w:style w:type="paragraph" w:customStyle="1" w:styleId="MRDefinition4">
    <w:name w:val="M&amp;R Definition 4"/>
    <w:basedOn w:val="Normal"/>
    <w:rsid w:val="00A03EE0"/>
    <w:pPr>
      <w:numPr>
        <w:ilvl w:val="2"/>
        <w:numId w:val="28"/>
      </w:numPr>
    </w:pPr>
  </w:style>
  <w:style w:type="paragraph" w:customStyle="1" w:styleId="MRDefinition5">
    <w:name w:val="M&amp;R Definition 5"/>
    <w:basedOn w:val="Normal"/>
    <w:rsid w:val="00A03EE0"/>
    <w:pPr>
      <w:numPr>
        <w:ilvl w:val="3"/>
        <w:numId w:val="28"/>
      </w:numPr>
    </w:pPr>
  </w:style>
  <w:style w:type="paragraph" w:customStyle="1" w:styleId="MRParts">
    <w:name w:val="M&amp;R Parts"/>
    <w:basedOn w:val="Normal"/>
    <w:next w:val="Normal"/>
    <w:rsid w:val="00B81531"/>
    <w:pPr>
      <w:numPr>
        <w:numId w:val="25"/>
      </w:numPr>
    </w:pPr>
    <w:rPr>
      <w:b/>
      <w:caps/>
    </w:rPr>
  </w:style>
  <w:style w:type="paragraph" w:customStyle="1" w:styleId="MRSchedPara1">
    <w:name w:val="M&amp;R Sched Para_1"/>
    <w:basedOn w:val="Normal"/>
    <w:rsid w:val="009739BD"/>
    <w:pPr>
      <w:keepNext/>
      <w:keepLines/>
      <w:numPr>
        <w:numId w:val="27"/>
      </w:numPr>
    </w:pPr>
    <w:rPr>
      <w:b/>
      <w:u w:val="single"/>
    </w:rPr>
  </w:style>
  <w:style w:type="paragraph" w:customStyle="1" w:styleId="MRSchedPara2">
    <w:name w:val="M&amp;R Sched Para_2"/>
    <w:basedOn w:val="Normal"/>
    <w:rsid w:val="009739BD"/>
    <w:pPr>
      <w:numPr>
        <w:ilvl w:val="1"/>
        <w:numId w:val="27"/>
      </w:numPr>
      <w:outlineLvl w:val="1"/>
    </w:pPr>
  </w:style>
  <w:style w:type="paragraph" w:customStyle="1" w:styleId="MRSchedPara3">
    <w:name w:val="M&amp;R Sched Para_3"/>
    <w:basedOn w:val="Normal"/>
    <w:rsid w:val="009739BD"/>
    <w:pPr>
      <w:numPr>
        <w:ilvl w:val="2"/>
        <w:numId w:val="27"/>
      </w:numPr>
      <w:outlineLvl w:val="2"/>
    </w:pPr>
  </w:style>
  <w:style w:type="paragraph" w:customStyle="1" w:styleId="MRSchedPara4">
    <w:name w:val="M&amp;R Sched Para_4"/>
    <w:basedOn w:val="Normal"/>
    <w:rsid w:val="009739BD"/>
    <w:pPr>
      <w:numPr>
        <w:ilvl w:val="3"/>
        <w:numId w:val="27"/>
      </w:numPr>
      <w:outlineLvl w:val="3"/>
    </w:pPr>
  </w:style>
  <w:style w:type="paragraph" w:customStyle="1" w:styleId="MRSchedPara5">
    <w:name w:val="M&amp;R Sched Para_5"/>
    <w:basedOn w:val="Normal"/>
    <w:rsid w:val="009739BD"/>
    <w:pPr>
      <w:numPr>
        <w:ilvl w:val="4"/>
        <w:numId w:val="27"/>
      </w:numPr>
      <w:outlineLvl w:val="4"/>
    </w:pPr>
  </w:style>
  <w:style w:type="paragraph" w:customStyle="1" w:styleId="MRSchedPara6">
    <w:name w:val="M&amp;R Sched Para_6"/>
    <w:basedOn w:val="Normal"/>
    <w:rsid w:val="009739BD"/>
    <w:pPr>
      <w:numPr>
        <w:ilvl w:val="5"/>
        <w:numId w:val="27"/>
      </w:numPr>
      <w:outlineLvl w:val="5"/>
    </w:pPr>
  </w:style>
  <w:style w:type="paragraph" w:customStyle="1" w:styleId="MRSchedPara7">
    <w:name w:val="M&amp;R Sched Para_7"/>
    <w:basedOn w:val="Normal"/>
    <w:rsid w:val="009739BD"/>
    <w:pPr>
      <w:numPr>
        <w:ilvl w:val="6"/>
        <w:numId w:val="27"/>
      </w:numPr>
      <w:outlineLvl w:val="6"/>
    </w:pPr>
  </w:style>
  <w:style w:type="paragraph" w:customStyle="1" w:styleId="MRSchedPara8">
    <w:name w:val="M&amp;R Sched Para_8"/>
    <w:basedOn w:val="Normal"/>
    <w:rsid w:val="009739BD"/>
    <w:pPr>
      <w:numPr>
        <w:ilvl w:val="7"/>
        <w:numId w:val="27"/>
      </w:numPr>
      <w:outlineLvl w:val="7"/>
    </w:pPr>
  </w:style>
  <w:style w:type="paragraph" w:customStyle="1" w:styleId="MRSchedPara9">
    <w:name w:val="M&amp;R Sched Para_9"/>
    <w:basedOn w:val="Normal"/>
    <w:rsid w:val="009739BD"/>
    <w:pPr>
      <w:numPr>
        <w:ilvl w:val="8"/>
        <w:numId w:val="27"/>
      </w:numPr>
      <w:outlineLvl w:val="8"/>
    </w:pPr>
  </w:style>
  <w:style w:type="paragraph" w:styleId="BalloonText">
    <w:name w:val="Balloon Text"/>
    <w:basedOn w:val="Normal"/>
    <w:link w:val="BalloonTextChar"/>
    <w:rsid w:val="00AB0F75"/>
    <w:pPr>
      <w:spacing w:before="0" w:line="240" w:lineRule="auto"/>
    </w:pPr>
    <w:rPr>
      <w:rFonts w:ascii="Tahoma" w:hAnsi="Tahoma" w:cs="Tahoma"/>
      <w:sz w:val="16"/>
      <w:szCs w:val="16"/>
    </w:rPr>
  </w:style>
  <w:style w:type="character" w:customStyle="1" w:styleId="BalloonTextChar">
    <w:name w:val="Balloon Text Char"/>
    <w:link w:val="BalloonText"/>
    <w:rsid w:val="00AB0F75"/>
    <w:rPr>
      <w:rFonts w:ascii="Tahoma" w:hAnsi="Tahoma" w:cs="Tahoma"/>
      <w:sz w:val="16"/>
      <w:szCs w:val="16"/>
    </w:rPr>
  </w:style>
  <w:style w:type="table" w:styleId="TableGrid">
    <w:name w:val="Table Grid"/>
    <w:basedOn w:val="TableNormal"/>
    <w:rsid w:val="002142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46AA8"/>
    <w:rPr>
      <w:color w:val="0000FF"/>
      <w:u w:val="single"/>
    </w:rPr>
  </w:style>
  <w:style w:type="character" w:styleId="FollowedHyperlink">
    <w:name w:val="FollowedHyperlink"/>
    <w:rsid w:val="00DE1F2C"/>
    <w:rPr>
      <w:color w:val="800080"/>
      <w:u w:val="single"/>
    </w:rPr>
  </w:style>
  <w:style w:type="character" w:styleId="CommentReference">
    <w:name w:val="annotation reference"/>
    <w:rsid w:val="001860D6"/>
    <w:rPr>
      <w:sz w:val="16"/>
      <w:szCs w:val="16"/>
    </w:rPr>
  </w:style>
  <w:style w:type="paragraph" w:styleId="CommentText">
    <w:name w:val="annotation text"/>
    <w:basedOn w:val="Normal"/>
    <w:link w:val="CommentTextChar"/>
    <w:rsid w:val="001860D6"/>
    <w:rPr>
      <w:sz w:val="20"/>
    </w:rPr>
  </w:style>
  <w:style w:type="character" w:customStyle="1" w:styleId="CommentTextChar">
    <w:name w:val="Comment Text Char"/>
    <w:link w:val="CommentText"/>
    <w:rsid w:val="001860D6"/>
    <w:rPr>
      <w:rFonts w:ascii="Arial" w:hAnsi="Arial"/>
    </w:rPr>
  </w:style>
  <w:style w:type="paragraph" w:styleId="CommentSubject">
    <w:name w:val="annotation subject"/>
    <w:basedOn w:val="CommentText"/>
    <w:next w:val="CommentText"/>
    <w:link w:val="CommentSubjectChar"/>
    <w:rsid w:val="001860D6"/>
    <w:rPr>
      <w:b/>
      <w:bCs/>
    </w:rPr>
  </w:style>
  <w:style w:type="character" w:customStyle="1" w:styleId="CommentSubjectChar">
    <w:name w:val="Comment Subject Char"/>
    <w:link w:val="CommentSubject"/>
    <w:rsid w:val="001860D6"/>
    <w:rPr>
      <w:rFonts w:ascii="Arial" w:hAnsi="Arial"/>
      <w:b/>
      <w:bCs/>
    </w:rPr>
  </w:style>
  <w:style w:type="paragraph" w:styleId="Revision">
    <w:name w:val="Revision"/>
    <w:hidden/>
    <w:uiPriority w:val="99"/>
    <w:semiHidden/>
    <w:rsid w:val="004314B1"/>
    <w:rPr>
      <w:rFonts w:ascii="Arial" w:hAnsi="Arial"/>
      <w:sz w:val="22"/>
      <w:lang w:bidi="ar-SA"/>
    </w:rPr>
  </w:style>
  <w:style w:type="character" w:styleId="UnresolvedMention">
    <w:name w:val="Unresolved Mention"/>
    <w:uiPriority w:val="99"/>
    <w:semiHidden/>
    <w:unhideWhenUsed/>
    <w:rsid w:val="0054387A"/>
    <w:rPr>
      <w:color w:val="605E5C"/>
      <w:shd w:val="clear" w:color="auto" w:fill="E1DFDD"/>
    </w:rPr>
  </w:style>
  <w:style w:type="paragraph" w:styleId="ListParagraph">
    <w:name w:val="List Paragraph"/>
    <w:basedOn w:val="Normal"/>
    <w:link w:val="ListParagraphChar"/>
    <w:uiPriority w:val="34"/>
    <w:qFormat/>
    <w:rsid w:val="00582C7D"/>
    <w:pPr>
      <w:ind w:left="720"/>
      <w:contextualSpacing/>
    </w:pPr>
  </w:style>
  <w:style w:type="paragraph" w:styleId="NormalWeb">
    <w:name w:val="Normal (Web)"/>
    <w:basedOn w:val="Normal"/>
    <w:uiPriority w:val="99"/>
    <w:rsid w:val="00FF61C9"/>
    <w:rPr>
      <w:rFonts w:ascii="Times New Roman" w:hAnsi="Times New Roman"/>
      <w:sz w:val="24"/>
      <w:szCs w:val="24"/>
    </w:rPr>
  </w:style>
  <w:style w:type="character" w:customStyle="1" w:styleId="ListParagraphChar">
    <w:name w:val="List Paragraph Char"/>
    <w:link w:val="ListParagraph"/>
    <w:uiPriority w:val="34"/>
    <w:locked/>
    <w:rsid w:val="004A513E"/>
    <w:rPr>
      <w:rFonts w:ascii="Arial" w:hAnsi="Arial"/>
      <w:sz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4213">
      <w:bodyDiv w:val="1"/>
      <w:marLeft w:val="0"/>
      <w:marRight w:val="0"/>
      <w:marTop w:val="0"/>
      <w:marBottom w:val="0"/>
      <w:divBdr>
        <w:top w:val="none" w:sz="0" w:space="0" w:color="auto"/>
        <w:left w:val="none" w:sz="0" w:space="0" w:color="auto"/>
        <w:bottom w:val="none" w:sz="0" w:space="0" w:color="auto"/>
        <w:right w:val="none" w:sz="0" w:space="0" w:color="auto"/>
      </w:divBdr>
    </w:div>
    <w:div w:id="23674249">
      <w:bodyDiv w:val="1"/>
      <w:marLeft w:val="0"/>
      <w:marRight w:val="0"/>
      <w:marTop w:val="0"/>
      <w:marBottom w:val="0"/>
      <w:divBdr>
        <w:top w:val="none" w:sz="0" w:space="0" w:color="auto"/>
        <w:left w:val="none" w:sz="0" w:space="0" w:color="auto"/>
        <w:bottom w:val="none" w:sz="0" w:space="0" w:color="auto"/>
        <w:right w:val="none" w:sz="0" w:space="0" w:color="auto"/>
      </w:divBdr>
    </w:div>
    <w:div w:id="67895701">
      <w:bodyDiv w:val="1"/>
      <w:marLeft w:val="0"/>
      <w:marRight w:val="0"/>
      <w:marTop w:val="0"/>
      <w:marBottom w:val="0"/>
      <w:divBdr>
        <w:top w:val="none" w:sz="0" w:space="0" w:color="auto"/>
        <w:left w:val="none" w:sz="0" w:space="0" w:color="auto"/>
        <w:bottom w:val="none" w:sz="0" w:space="0" w:color="auto"/>
        <w:right w:val="none" w:sz="0" w:space="0" w:color="auto"/>
      </w:divBdr>
    </w:div>
    <w:div w:id="72699879">
      <w:bodyDiv w:val="1"/>
      <w:marLeft w:val="0"/>
      <w:marRight w:val="0"/>
      <w:marTop w:val="0"/>
      <w:marBottom w:val="0"/>
      <w:divBdr>
        <w:top w:val="none" w:sz="0" w:space="0" w:color="auto"/>
        <w:left w:val="none" w:sz="0" w:space="0" w:color="auto"/>
        <w:bottom w:val="none" w:sz="0" w:space="0" w:color="auto"/>
        <w:right w:val="none" w:sz="0" w:space="0" w:color="auto"/>
      </w:divBdr>
    </w:div>
    <w:div w:id="84035347">
      <w:bodyDiv w:val="1"/>
      <w:marLeft w:val="0"/>
      <w:marRight w:val="0"/>
      <w:marTop w:val="0"/>
      <w:marBottom w:val="0"/>
      <w:divBdr>
        <w:top w:val="none" w:sz="0" w:space="0" w:color="auto"/>
        <w:left w:val="none" w:sz="0" w:space="0" w:color="auto"/>
        <w:bottom w:val="none" w:sz="0" w:space="0" w:color="auto"/>
        <w:right w:val="none" w:sz="0" w:space="0" w:color="auto"/>
      </w:divBdr>
    </w:div>
    <w:div w:id="130565886">
      <w:bodyDiv w:val="1"/>
      <w:marLeft w:val="0"/>
      <w:marRight w:val="0"/>
      <w:marTop w:val="0"/>
      <w:marBottom w:val="0"/>
      <w:divBdr>
        <w:top w:val="none" w:sz="0" w:space="0" w:color="auto"/>
        <w:left w:val="none" w:sz="0" w:space="0" w:color="auto"/>
        <w:bottom w:val="none" w:sz="0" w:space="0" w:color="auto"/>
        <w:right w:val="none" w:sz="0" w:space="0" w:color="auto"/>
      </w:divBdr>
    </w:div>
    <w:div w:id="136149234">
      <w:bodyDiv w:val="1"/>
      <w:marLeft w:val="0"/>
      <w:marRight w:val="0"/>
      <w:marTop w:val="0"/>
      <w:marBottom w:val="0"/>
      <w:divBdr>
        <w:top w:val="none" w:sz="0" w:space="0" w:color="auto"/>
        <w:left w:val="none" w:sz="0" w:space="0" w:color="auto"/>
        <w:bottom w:val="none" w:sz="0" w:space="0" w:color="auto"/>
        <w:right w:val="none" w:sz="0" w:space="0" w:color="auto"/>
      </w:divBdr>
    </w:div>
    <w:div w:id="147668783">
      <w:bodyDiv w:val="1"/>
      <w:marLeft w:val="0"/>
      <w:marRight w:val="0"/>
      <w:marTop w:val="0"/>
      <w:marBottom w:val="0"/>
      <w:divBdr>
        <w:top w:val="none" w:sz="0" w:space="0" w:color="auto"/>
        <w:left w:val="none" w:sz="0" w:space="0" w:color="auto"/>
        <w:bottom w:val="none" w:sz="0" w:space="0" w:color="auto"/>
        <w:right w:val="none" w:sz="0" w:space="0" w:color="auto"/>
      </w:divBdr>
    </w:div>
    <w:div w:id="175654045">
      <w:bodyDiv w:val="1"/>
      <w:marLeft w:val="0"/>
      <w:marRight w:val="0"/>
      <w:marTop w:val="0"/>
      <w:marBottom w:val="0"/>
      <w:divBdr>
        <w:top w:val="none" w:sz="0" w:space="0" w:color="auto"/>
        <w:left w:val="none" w:sz="0" w:space="0" w:color="auto"/>
        <w:bottom w:val="none" w:sz="0" w:space="0" w:color="auto"/>
        <w:right w:val="none" w:sz="0" w:space="0" w:color="auto"/>
      </w:divBdr>
    </w:div>
    <w:div w:id="210507558">
      <w:bodyDiv w:val="1"/>
      <w:marLeft w:val="0"/>
      <w:marRight w:val="0"/>
      <w:marTop w:val="0"/>
      <w:marBottom w:val="0"/>
      <w:divBdr>
        <w:top w:val="none" w:sz="0" w:space="0" w:color="auto"/>
        <w:left w:val="none" w:sz="0" w:space="0" w:color="auto"/>
        <w:bottom w:val="none" w:sz="0" w:space="0" w:color="auto"/>
        <w:right w:val="none" w:sz="0" w:space="0" w:color="auto"/>
      </w:divBdr>
    </w:div>
    <w:div w:id="215623772">
      <w:bodyDiv w:val="1"/>
      <w:marLeft w:val="0"/>
      <w:marRight w:val="0"/>
      <w:marTop w:val="0"/>
      <w:marBottom w:val="0"/>
      <w:divBdr>
        <w:top w:val="none" w:sz="0" w:space="0" w:color="auto"/>
        <w:left w:val="none" w:sz="0" w:space="0" w:color="auto"/>
        <w:bottom w:val="none" w:sz="0" w:space="0" w:color="auto"/>
        <w:right w:val="none" w:sz="0" w:space="0" w:color="auto"/>
      </w:divBdr>
    </w:div>
    <w:div w:id="253784930">
      <w:bodyDiv w:val="1"/>
      <w:marLeft w:val="0"/>
      <w:marRight w:val="0"/>
      <w:marTop w:val="0"/>
      <w:marBottom w:val="0"/>
      <w:divBdr>
        <w:top w:val="none" w:sz="0" w:space="0" w:color="auto"/>
        <w:left w:val="none" w:sz="0" w:space="0" w:color="auto"/>
        <w:bottom w:val="none" w:sz="0" w:space="0" w:color="auto"/>
        <w:right w:val="none" w:sz="0" w:space="0" w:color="auto"/>
      </w:divBdr>
    </w:div>
    <w:div w:id="285162687">
      <w:bodyDiv w:val="1"/>
      <w:marLeft w:val="0"/>
      <w:marRight w:val="0"/>
      <w:marTop w:val="0"/>
      <w:marBottom w:val="0"/>
      <w:divBdr>
        <w:top w:val="none" w:sz="0" w:space="0" w:color="auto"/>
        <w:left w:val="none" w:sz="0" w:space="0" w:color="auto"/>
        <w:bottom w:val="none" w:sz="0" w:space="0" w:color="auto"/>
        <w:right w:val="none" w:sz="0" w:space="0" w:color="auto"/>
      </w:divBdr>
    </w:div>
    <w:div w:id="288753214">
      <w:bodyDiv w:val="1"/>
      <w:marLeft w:val="0"/>
      <w:marRight w:val="0"/>
      <w:marTop w:val="0"/>
      <w:marBottom w:val="0"/>
      <w:divBdr>
        <w:top w:val="none" w:sz="0" w:space="0" w:color="auto"/>
        <w:left w:val="none" w:sz="0" w:space="0" w:color="auto"/>
        <w:bottom w:val="none" w:sz="0" w:space="0" w:color="auto"/>
        <w:right w:val="none" w:sz="0" w:space="0" w:color="auto"/>
      </w:divBdr>
    </w:div>
    <w:div w:id="315839675">
      <w:bodyDiv w:val="1"/>
      <w:marLeft w:val="0"/>
      <w:marRight w:val="0"/>
      <w:marTop w:val="0"/>
      <w:marBottom w:val="0"/>
      <w:divBdr>
        <w:top w:val="none" w:sz="0" w:space="0" w:color="auto"/>
        <w:left w:val="none" w:sz="0" w:space="0" w:color="auto"/>
        <w:bottom w:val="none" w:sz="0" w:space="0" w:color="auto"/>
        <w:right w:val="none" w:sz="0" w:space="0" w:color="auto"/>
      </w:divBdr>
    </w:div>
    <w:div w:id="326976610">
      <w:bodyDiv w:val="1"/>
      <w:marLeft w:val="0"/>
      <w:marRight w:val="0"/>
      <w:marTop w:val="0"/>
      <w:marBottom w:val="0"/>
      <w:divBdr>
        <w:top w:val="none" w:sz="0" w:space="0" w:color="auto"/>
        <w:left w:val="none" w:sz="0" w:space="0" w:color="auto"/>
        <w:bottom w:val="none" w:sz="0" w:space="0" w:color="auto"/>
        <w:right w:val="none" w:sz="0" w:space="0" w:color="auto"/>
      </w:divBdr>
    </w:div>
    <w:div w:id="358512235">
      <w:bodyDiv w:val="1"/>
      <w:marLeft w:val="0"/>
      <w:marRight w:val="0"/>
      <w:marTop w:val="0"/>
      <w:marBottom w:val="0"/>
      <w:divBdr>
        <w:top w:val="none" w:sz="0" w:space="0" w:color="auto"/>
        <w:left w:val="none" w:sz="0" w:space="0" w:color="auto"/>
        <w:bottom w:val="none" w:sz="0" w:space="0" w:color="auto"/>
        <w:right w:val="none" w:sz="0" w:space="0" w:color="auto"/>
      </w:divBdr>
    </w:div>
    <w:div w:id="366181827">
      <w:bodyDiv w:val="1"/>
      <w:marLeft w:val="0"/>
      <w:marRight w:val="0"/>
      <w:marTop w:val="0"/>
      <w:marBottom w:val="0"/>
      <w:divBdr>
        <w:top w:val="none" w:sz="0" w:space="0" w:color="auto"/>
        <w:left w:val="none" w:sz="0" w:space="0" w:color="auto"/>
        <w:bottom w:val="none" w:sz="0" w:space="0" w:color="auto"/>
        <w:right w:val="none" w:sz="0" w:space="0" w:color="auto"/>
      </w:divBdr>
    </w:div>
    <w:div w:id="367224246">
      <w:bodyDiv w:val="1"/>
      <w:marLeft w:val="0"/>
      <w:marRight w:val="0"/>
      <w:marTop w:val="0"/>
      <w:marBottom w:val="0"/>
      <w:divBdr>
        <w:top w:val="none" w:sz="0" w:space="0" w:color="auto"/>
        <w:left w:val="none" w:sz="0" w:space="0" w:color="auto"/>
        <w:bottom w:val="none" w:sz="0" w:space="0" w:color="auto"/>
        <w:right w:val="none" w:sz="0" w:space="0" w:color="auto"/>
      </w:divBdr>
    </w:div>
    <w:div w:id="441995470">
      <w:bodyDiv w:val="1"/>
      <w:marLeft w:val="0"/>
      <w:marRight w:val="0"/>
      <w:marTop w:val="0"/>
      <w:marBottom w:val="0"/>
      <w:divBdr>
        <w:top w:val="none" w:sz="0" w:space="0" w:color="auto"/>
        <w:left w:val="none" w:sz="0" w:space="0" w:color="auto"/>
        <w:bottom w:val="none" w:sz="0" w:space="0" w:color="auto"/>
        <w:right w:val="none" w:sz="0" w:space="0" w:color="auto"/>
      </w:divBdr>
    </w:div>
    <w:div w:id="470444060">
      <w:bodyDiv w:val="1"/>
      <w:marLeft w:val="0"/>
      <w:marRight w:val="0"/>
      <w:marTop w:val="0"/>
      <w:marBottom w:val="0"/>
      <w:divBdr>
        <w:top w:val="none" w:sz="0" w:space="0" w:color="auto"/>
        <w:left w:val="none" w:sz="0" w:space="0" w:color="auto"/>
        <w:bottom w:val="none" w:sz="0" w:space="0" w:color="auto"/>
        <w:right w:val="none" w:sz="0" w:space="0" w:color="auto"/>
      </w:divBdr>
    </w:div>
    <w:div w:id="480388325">
      <w:bodyDiv w:val="1"/>
      <w:marLeft w:val="0"/>
      <w:marRight w:val="0"/>
      <w:marTop w:val="0"/>
      <w:marBottom w:val="0"/>
      <w:divBdr>
        <w:top w:val="none" w:sz="0" w:space="0" w:color="auto"/>
        <w:left w:val="none" w:sz="0" w:space="0" w:color="auto"/>
        <w:bottom w:val="none" w:sz="0" w:space="0" w:color="auto"/>
        <w:right w:val="none" w:sz="0" w:space="0" w:color="auto"/>
      </w:divBdr>
    </w:div>
    <w:div w:id="492991025">
      <w:bodyDiv w:val="1"/>
      <w:marLeft w:val="0"/>
      <w:marRight w:val="0"/>
      <w:marTop w:val="0"/>
      <w:marBottom w:val="0"/>
      <w:divBdr>
        <w:top w:val="none" w:sz="0" w:space="0" w:color="auto"/>
        <w:left w:val="none" w:sz="0" w:space="0" w:color="auto"/>
        <w:bottom w:val="none" w:sz="0" w:space="0" w:color="auto"/>
        <w:right w:val="none" w:sz="0" w:space="0" w:color="auto"/>
      </w:divBdr>
    </w:div>
    <w:div w:id="584655607">
      <w:bodyDiv w:val="1"/>
      <w:marLeft w:val="0"/>
      <w:marRight w:val="0"/>
      <w:marTop w:val="0"/>
      <w:marBottom w:val="0"/>
      <w:divBdr>
        <w:top w:val="none" w:sz="0" w:space="0" w:color="auto"/>
        <w:left w:val="none" w:sz="0" w:space="0" w:color="auto"/>
        <w:bottom w:val="none" w:sz="0" w:space="0" w:color="auto"/>
        <w:right w:val="none" w:sz="0" w:space="0" w:color="auto"/>
      </w:divBdr>
    </w:div>
    <w:div w:id="740912040">
      <w:bodyDiv w:val="1"/>
      <w:marLeft w:val="0"/>
      <w:marRight w:val="0"/>
      <w:marTop w:val="0"/>
      <w:marBottom w:val="0"/>
      <w:divBdr>
        <w:top w:val="none" w:sz="0" w:space="0" w:color="auto"/>
        <w:left w:val="none" w:sz="0" w:space="0" w:color="auto"/>
        <w:bottom w:val="none" w:sz="0" w:space="0" w:color="auto"/>
        <w:right w:val="none" w:sz="0" w:space="0" w:color="auto"/>
      </w:divBdr>
    </w:div>
    <w:div w:id="749734188">
      <w:bodyDiv w:val="1"/>
      <w:marLeft w:val="0"/>
      <w:marRight w:val="0"/>
      <w:marTop w:val="0"/>
      <w:marBottom w:val="0"/>
      <w:divBdr>
        <w:top w:val="none" w:sz="0" w:space="0" w:color="auto"/>
        <w:left w:val="none" w:sz="0" w:space="0" w:color="auto"/>
        <w:bottom w:val="none" w:sz="0" w:space="0" w:color="auto"/>
        <w:right w:val="none" w:sz="0" w:space="0" w:color="auto"/>
      </w:divBdr>
    </w:div>
    <w:div w:id="750389010">
      <w:bodyDiv w:val="1"/>
      <w:marLeft w:val="0"/>
      <w:marRight w:val="0"/>
      <w:marTop w:val="0"/>
      <w:marBottom w:val="0"/>
      <w:divBdr>
        <w:top w:val="none" w:sz="0" w:space="0" w:color="auto"/>
        <w:left w:val="none" w:sz="0" w:space="0" w:color="auto"/>
        <w:bottom w:val="none" w:sz="0" w:space="0" w:color="auto"/>
        <w:right w:val="none" w:sz="0" w:space="0" w:color="auto"/>
      </w:divBdr>
    </w:div>
    <w:div w:id="803356422">
      <w:bodyDiv w:val="1"/>
      <w:marLeft w:val="0"/>
      <w:marRight w:val="0"/>
      <w:marTop w:val="0"/>
      <w:marBottom w:val="0"/>
      <w:divBdr>
        <w:top w:val="none" w:sz="0" w:space="0" w:color="auto"/>
        <w:left w:val="none" w:sz="0" w:space="0" w:color="auto"/>
        <w:bottom w:val="none" w:sz="0" w:space="0" w:color="auto"/>
        <w:right w:val="none" w:sz="0" w:space="0" w:color="auto"/>
      </w:divBdr>
    </w:div>
    <w:div w:id="805126658">
      <w:bodyDiv w:val="1"/>
      <w:marLeft w:val="0"/>
      <w:marRight w:val="0"/>
      <w:marTop w:val="0"/>
      <w:marBottom w:val="0"/>
      <w:divBdr>
        <w:top w:val="none" w:sz="0" w:space="0" w:color="auto"/>
        <w:left w:val="none" w:sz="0" w:space="0" w:color="auto"/>
        <w:bottom w:val="none" w:sz="0" w:space="0" w:color="auto"/>
        <w:right w:val="none" w:sz="0" w:space="0" w:color="auto"/>
      </w:divBdr>
    </w:div>
    <w:div w:id="831527520">
      <w:bodyDiv w:val="1"/>
      <w:marLeft w:val="0"/>
      <w:marRight w:val="0"/>
      <w:marTop w:val="0"/>
      <w:marBottom w:val="0"/>
      <w:divBdr>
        <w:top w:val="none" w:sz="0" w:space="0" w:color="auto"/>
        <w:left w:val="none" w:sz="0" w:space="0" w:color="auto"/>
        <w:bottom w:val="none" w:sz="0" w:space="0" w:color="auto"/>
        <w:right w:val="none" w:sz="0" w:space="0" w:color="auto"/>
      </w:divBdr>
    </w:div>
    <w:div w:id="834538040">
      <w:bodyDiv w:val="1"/>
      <w:marLeft w:val="0"/>
      <w:marRight w:val="0"/>
      <w:marTop w:val="0"/>
      <w:marBottom w:val="0"/>
      <w:divBdr>
        <w:top w:val="none" w:sz="0" w:space="0" w:color="auto"/>
        <w:left w:val="none" w:sz="0" w:space="0" w:color="auto"/>
        <w:bottom w:val="none" w:sz="0" w:space="0" w:color="auto"/>
        <w:right w:val="none" w:sz="0" w:space="0" w:color="auto"/>
      </w:divBdr>
    </w:div>
    <w:div w:id="875043070">
      <w:bodyDiv w:val="1"/>
      <w:marLeft w:val="0"/>
      <w:marRight w:val="0"/>
      <w:marTop w:val="0"/>
      <w:marBottom w:val="0"/>
      <w:divBdr>
        <w:top w:val="none" w:sz="0" w:space="0" w:color="auto"/>
        <w:left w:val="none" w:sz="0" w:space="0" w:color="auto"/>
        <w:bottom w:val="none" w:sz="0" w:space="0" w:color="auto"/>
        <w:right w:val="none" w:sz="0" w:space="0" w:color="auto"/>
      </w:divBdr>
    </w:div>
    <w:div w:id="875970795">
      <w:bodyDiv w:val="1"/>
      <w:marLeft w:val="0"/>
      <w:marRight w:val="0"/>
      <w:marTop w:val="0"/>
      <w:marBottom w:val="0"/>
      <w:divBdr>
        <w:top w:val="none" w:sz="0" w:space="0" w:color="auto"/>
        <w:left w:val="none" w:sz="0" w:space="0" w:color="auto"/>
        <w:bottom w:val="none" w:sz="0" w:space="0" w:color="auto"/>
        <w:right w:val="none" w:sz="0" w:space="0" w:color="auto"/>
      </w:divBdr>
    </w:div>
    <w:div w:id="879131233">
      <w:bodyDiv w:val="1"/>
      <w:marLeft w:val="0"/>
      <w:marRight w:val="0"/>
      <w:marTop w:val="0"/>
      <w:marBottom w:val="0"/>
      <w:divBdr>
        <w:top w:val="none" w:sz="0" w:space="0" w:color="auto"/>
        <w:left w:val="none" w:sz="0" w:space="0" w:color="auto"/>
        <w:bottom w:val="none" w:sz="0" w:space="0" w:color="auto"/>
        <w:right w:val="none" w:sz="0" w:space="0" w:color="auto"/>
      </w:divBdr>
    </w:div>
    <w:div w:id="900944817">
      <w:bodyDiv w:val="1"/>
      <w:marLeft w:val="0"/>
      <w:marRight w:val="0"/>
      <w:marTop w:val="0"/>
      <w:marBottom w:val="0"/>
      <w:divBdr>
        <w:top w:val="none" w:sz="0" w:space="0" w:color="auto"/>
        <w:left w:val="none" w:sz="0" w:space="0" w:color="auto"/>
        <w:bottom w:val="none" w:sz="0" w:space="0" w:color="auto"/>
        <w:right w:val="none" w:sz="0" w:space="0" w:color="auto"/>
      </w:divBdr>
    </w:div>
    <w:div w:id="946037614">
      <w:bodyDiv w:val="1"/>
      <w:marLeft w:val="0"/>
      <w:marRight w:val="0"/>
      <w:marTop w:val="0"/>
      <w:marBottom w:val="0"/>
      <w:divBdr>
        <w:top w:val="none" w:sz="0" w:space="0" w:color="auto"/>
        <w:left w:val="none" w:sz="0" w:space="0" w:color="auto"/>
        <w:bottom w:val="none" w:sz="0" w:space="0" w:color="auto"/>
        <w:right w:val="none" w:sz="0" w:space="0" w:color="auto"/>
      </w:divBdr>
    </w:div>
    <w:div w:id="963461553">
      <w:bodyDiv w:val="1"/>
      <w:marLeft w:val="0"/>
      <w:marRight w:val="0"/>
      <w:marTop w:val="0"/>
      <w:marBottom w:val="0"/>
      <w:divBdr>
        <w:top w:val="none" w:sz="0" w:space="0" w:color="auto"/>
        <w:left w:val="none" w:sz="0" w:space="0" w:color="auto"/>
        <w:bottom w:val="none" w:sz="0" w:space="0" w:color="auto"/>
        <w:right w:val="none" w:sz="0" w:space="0" w:color="auto"/>
      </w:divBdr>
    </w:div>
    <w:div w:id="963970107">
      <w:bodyDiv w:val="1"/>
      <w:marLeft w:val="0"/>
      <w:marRight w:val="0"/>
      <w:marTop w:val="0"/>
      <w:marBottom w:val="0"/>
      <w:divBdr>
        <w:top w:val="none" w:sz="0" w:space="0" w:color="auto"/>
        <w:left w:val="none" w:sz="0" w:space="0" w:color="auto"/>
        <w:bottom w:val="none" w:sz="0" w:space="0" w:color="auto"/>
        <w:right w:val="none" w:sz="0" w:space="0" w:color="auto"/>
      </w:divBdr>
    </w:div>
    <w:div w:id="992221779">
      <w:bodyDiv w:val="1"/>
      <w:marLeft w:val="0"/>
      <w:marRight w:val="0"/>
      <w:marTop w:val="0"/>
      <w:marBottom w:val="0"/>
      <w:divBdr>
        <w:top w:val="none" w:sz="0" w:space="0" w:color="auto"/>
        <w:left w:val="none" w:sz="0" w:space="0" w:color="auto"/>
        <w:bottom w:val="none" w:sz="0" w:space="0" w:color="auto"/>
        <w:right w:val="none" w:sz="0" w:space="0" w:color="auto"/>
      </w:divBdr>
    </w:div>
    <w:div w:id="1008366031">
      <w:bodyDiv w:val="1"/>
      <w:marLeft w:val="0"/>
      <w:marRight w:val="0"/>
      <w:marTop w:val="0"/>
      <w:marBottom w:val="0"/>
      <w:divBdr>
        <w:top w:val="none" w:sz="0" w:space="0" w:color="auto"/>
        <w:left w:val="none" w:sz="0" w:space="0" w:color="auto"/>
        <w:bottom w:val="none" w:sz="0" w:space="0" w:color="auto"/>
        <w:right w:val="none" w:sz="0" w:space="0" w:color="auto"/>
      </w:divBdr>
    </w:div>
    <w:div w:id="1021055072">
      <w:bodyDiv w:val="1"/>
      <w:marLeft w:val="0"/>
      <w:marRight w:val="0"/>
      <w:marTop w:val="0"/>
      <w:marBottom w:val="0"/>
      <w:divBdr>
        <w:top w:val="none" w:sz="0" w:space="0" w:color="auto"/>
        <w:left w:val="none" w:sz="0" w:space="0" w:color="auto"/>
        <w:bottom w:val="none" w:sz="0" w:space="0" w:color="auto"/>
        <w:right w:val="none" w:sz="0" w:space="0" w:color="auto"/>
      </w:divBdr>
    </w:div>
    <w:div w:id="1058361038">
      <w:bodyDiv w:val="1"/>
      <w:marLeft w:val="0"/>
      <w:marRight w:val="0"/>
      <w:marTop w:val="0"/>
      <w:marBottom w:val="0"/>
      <w:divBdr>
        <w:top w:val="none" w:sz="0" w:space="0" w:color="auto"/>
        <w:left w:val="none" w:sz="0" w:space="0" w:color="auto"/>
        <w:bottom w:val="none" w:sz="0" w:space="0" w:color="auto"/>
        <w:right w:val="none" w:sz="0" w:space="0" w:color="auto"/>
      </w:divBdr>
    </w:div>
    <w:div w:id="1063482875">
      <w:bodyDiv w:val="1"/>
      <w:marLeft w:val="0"/>
      <w:marRight w:val="0"/>
      <w:marTop w:val="0"/>
      <w:marBottom w:val="0"/>
      <w:divBdr>
        <w:top w:val="none" w:sz="0" w:space="0" w:color="auto"/>
        <w:left w:val="none" w:sz="0" w:space="0" w:color="auto"/>
        <w:bottom w:val="none" w:sz="0" w:space="0" w:color="auto"/>
        <w:right w:val="none" w:sz="0" w:space="0" w:color="auto"/>
      </w:divBdr>
    </w:div>
    <w:div w:id="1093012886">
      <w:bodyDiv w:val="1"/>
      <w:marLeft w:val="0"/>
      <w:marRight w:val="0"/>
      <w:marTop w:val="0"/>
      <w:marBottom w:val="0"/>
      <w:divBdr>
        <w:top w:val="none" w:sz="0" w:space="0" w:color="auto"/>
        <w:left w:val="none" w:sz="0" w:space="0" w:color="auto"/>
        <w:bottom w:val="none" w:sz="0" w:space="0" w:color="auto"/>
        <w:right w:val="none" w:sz="0" w:space="0" w:color="auto"/>
      </w:divBdr>
    </w:div>
    <w:div w:id="1184587762">
      <w:bodyDiv w:val="1"/>
      <w:marLeft w:val="0"/>
      <w:marRight w:val="0"/>
      <w:marTop w:val="0"/>
      <w:marBottom w:val="0"/>
      <w:divBdr>
        <w:top w:val="none" w:sz="0" w:space="0" w:color="auto"/>
        <w:left w:val="none" w:sz="0" w:space="0" w:color="auto"/>
        <w:bottom w:val="none" w:sz="0" w:space="0" w:color="auto"/>
        <w:right w:val="none" w:sz="0" w:space="0" w:color="auto"/>
      </w:divBdr>
    </w:div>
    <w:div w:id="1189025958">
      <w:bodyDiv w:val="1"/>
      <w:marLeft w:val="0"/>
      <w:marRight w:val="0"/>
      <w:marTop w:val="0"/>
      <w:marBottom w:val="0"/>
      <w:divBdr>
        <w:top w:val="none" w:sz="0" w:space="0" w:color="auto"/>
        <w:left w:val="none" w:sz="0" w:space="0" w:color="auto"/>
        <w:bottom w:val="none" w:sz="0" w:space="0" w:color="auto"/>
        <w:right w:val="none" w:sz="0" w:space="0" w:color="auto"/>
      </w:divBdr>
    </w:div>
    <w:div w:id="1240408683">
      <w:bodyDiv w:val="1"/>
      <w:marLeft w:val="0"/>
      <w:marRight w:val="0"/>
      <w:marTop w:val="0"/>
      <w:marBottom w:val="0"/>
      <w:divBdr>
        <w:top w:val="none" w:sz="0" w:space="0" w:color="auto"/>
        <w:left w:val="none" w:sz="0" w:space="0" w:color="auto"/>
        <w:bottom w:val="none" w:sz="0" w:space="0" w:color="auto"/>
        <w:right w:val="none" w:sz="0" w:space="0" w:color="auto"/>
      </w:divBdr>
    </w:div>
    <w:div w:id="1273787442">
      <w:bodyDiv w:val="1"/>
      <w:marLeft w:val="0"/>
      <w:marRight w:val="0"/>
      <w:marTop w:val="0"/>
      <w:marBottom w:val="0"/>
      <w:divBdr>
        <w:top w:val="none" w:sz="0" w:space="0" w:color="auto"/>
        <w:left w:val="none" w:sz="0" w:space="0" w:color="auto"/>
        <w:bottom w:val="none" w:sz="0" w:space="0" w:color="auto"/>
        <w:right w:val="none" w:sz="0" w:space="0" w:color="auto"/>
      </w:divBdr>
    </w:div>
    <w:div w:id="1281956004">
      <w:bodyDiv w:val="1"/>
      <w:marLeft w:val="0"/>
      <w:marRight w:val="0"/>
      <w:marTop w:val="0"/>
      <w:marBottom w:val="0"/>
      <w:divBdr>
        <w:top w:val="none" w:sz="0" w:space="0" w:color="auto"/>
        <w:left w:val="none" w:sz="0" w:space="0" w:color="auto"/>
        <w:bottom w:val="none" w:sz="0" w:space="0" w:color="auto"/>
        <w:right w:val="none" w:sz="0" w:space="0" w:color="auto"/>
      </w:divBdr>
    </w:div>
    <w:div w:id="1282952159">
      <w:bodyDiv w:val="1"/>
      <w:marLeft w:val="0"/>
      <w:marRight w:val="0"/>
      <w:marTop w:val="0"/>
      <w:marBottom w:val="0"/>
      <w:divBdr>
        <w:top w:val="none" w:sz="0" w:space="0" w:color="auto"/>
        <w:left w:val="none" w:sz="0" w:space="0" w:color="auto"/>
        <w:bottom w:val="none" w:sz="0" w:space="0" w:color="auto"/>
        <w:right w:val="none" w:sz="0" w:space="0" w:color="auto"/>
      </w:divBdr>
    </w:div>
    <w:div w:id="1342124018">
      <w:bodyDiv w:val="1"/>
      <w:marLeft w:val="0"/>
      <w:marRight w:val="0"/>
      <w:marTop w:val="0"/>
      <w:marBottom w:val="0"/>
      <w:divBdr>
        <w:top w:val="none" w:sz="0" w:space="0" w:color="auto"/>
        <w:left w:val="none" w:sz="0" w:space="0" w:color="auto"/>
        <w:bottom w:val="none" w:sz="0" w:space="0" w:color="auto"/>
        <w:right w:val="none" w:sz="0" w:space="0" w:color="auto"/>
      </w:divBdr>
    </w:div>
    <w:div w:id="1405370514">
      <w:bodyDiv w:val="1"/>
      <w:marLeft w:val="0"/>
      <w:marRight w:val="0"/>
      <w:marTop w:val="0"/>
      <w:marBottom w:val="0"/>
      <w:divBdr>
        <w:top w:val="none" w:sz="0" w:space="0" w:color="auto"/>
        <w:left w:val="none" w:sz="0" w:space="0" w:color="auto"/>
        <w:bottom w:val="none" w:sz="0" w:space="0" w:color="auto"/>
        <w:right w:val="none" w:sz="0" w:space="0" w:color="auto"/>
      </w:divBdr>
    </w:div>
    <w:div w:id="1436362832">
      <w:bodyDiv w:val="1"/>
      <w:marLeft w:val="0"/>
      <w:marRight w:val="0"/>
      <w:marTop w:val="0"/>
      <w:marBottom w:val="0"/>
      <w:divBdr>
        <w:top w:val="none" w:sz="0" w:space="0" w:color="auto"/>
        <w:left w:val="none" w:sz="0" w:space="0" w:color="auto"/>
        <w:bottom w:val="none" w:sz="0" w:space="0" w:color="auto"/>
        <w:right w:val="none" w:sz="0" w:space="0" w:color="auto"/>
      </w:divBdr>
    </w:div>
    <w:div w:id="1460681259">
      <w:bodyDiv w:val="1"/>
      <w:marLeft w:val="0"/>
      <w:marRight w:val="0"/>
      <w:marTop w:val="0"/>
      <w:marBottom w:val="0"/>
      <w:divBdr>
        <w:top w:val="none" w:sz="0" w:space="0" w:color="auto"/>
        <w:left w:val="none" w:sz="0" w:space="0" w:color="auto"/>
        <w:bottom w:val="none" w:sz="0" w:space="0" w:color="auto"/>
        <w:right w:val="none" w:sz="0" w:space="0" w:color="auto"/>
      </w:divBdr>
    </w:div>
    <w:div w:id="1482769069">
      <w:bodyDiv w:val="1"/>
      <w:marLeft w:val="0"/>
      <w:marRight w:val="0"/>
      <w:marTop w:val="0"/>
      <w:marBottom w:val="0"/>
      <w:divBdr>
        <w:top w:val="none" w:sz="0" w:space="0" w:color="auto"/>
        <w:left w:val="none" w:sz="0" w:space="0" w:color="auto"/>
        <w:bottom w:val="none" w:sz="0" w:space="0" w:color="auto"/>
        <w:right w:val="none" w:sz="0" w:space="0" w:color="auto"/>
      </w:divBdr>
    </w:div>
    <w:div w:id="1514761065">
      <w:bodyDiv w:val="1"/>
      <w:marLeft w:val="0"/>
      <w:marRight w:val="0"/>
      <w:marTop w:val="0"/>
      <w:marBottom w:val="0"/>
      <w:divBdr>
        <w:top w:val="none" w:sz="0" w:space="0" w:color="auto"/>
        <w:left w:val="none" w:sz="0" w:space="0" w:color="auto"/>
        <w:bottom w:val="none" w:sz="0" w:space="0" w:color="auto"/>
        <w:right w:val="none" w:sz="0" w:space="0" w:color="auto"/>
      </w:divBdr>
    </w:div>
    <w:div w:id="1543708699">
      <w:bodyDiv w:val="1"/>
      <w:marLeft w:val="0"/>
      <w:marRight w:val="0"/>
      <w:marTop w:val="0"/>
      <w:marBottom w:val="0"/>
      <w:divBdr>
        <w:top w:val="none" w:sz="0" w:space="0" w:color="auto"/>
        <w:left w:val="none" w:sz="0" w:space="0" w:color="auto"/>
        <w:bottom w:val="none" w:sz="0" w:space="0" w:color="auto"/>
        <w:right w:val="none" w:sz="0" w:space="0" w:color="auto"/>
      </w:divBdr>
    </w:div>
    <w:div w:id="1552034560">
      <w:bodyDiv w:val="1"/>
      <w:marLeft w:val="0"/>
      <w:marRight w:val="0"/>
      <w:marTop w:val="0"/>
      <w:marBottom w:val="0"/>
      <w:divBdr>
        <w:top w:val="none" w:sz="0" w:space="0" w:color="auto"/>
        <w:left w:val="none" w:sz="0" w:space="0" w:color="auto"/>
        <w:bottom w:val="none" w:sz="0" w:space="0" w:color="auto"/>
        <w:right w:val="none" w:sz="0" w:space="0" w:color="auto"/>
      </w:divBdr>
    </w:div>
    <w:div w:id="1562909135">
      <w:bodyDiv w:val="1"/>
      <w:marLeft w:val="0"/>
      <w:marRight w:val="0"/>
      <w:marTop w:val="0"/>
      <w:marBottom w:val="0"/>
      <w:divBdr>
        <w:top w:val="none" w:sz="0" w:space="0" w:color="auto"/>
        <w:left w:val="none" w:sz="0" w:space="0" w:color="auto"/>
        <w:bottom w:val="none" w:sz="0" w:space="0" w:color="auto"/>
        <w:right w:val="none" w:sz="0" w:space="0" w:color="auto"/>
      </w:divBdr>
    </w:div>
    <w:div w:id="1582791054">
      <w:bodyDiv w:val="1"/>
      <w:marLeft w:val="0"/>
      <w:marRight w:val="0"/>
      <w:marTop w:val="0"/>
      <w:marBottom w:val="0"/>
      <w:divBdr>
        <w:top w:val="none" w:sz="0" w:space="0" w:color="auto"/>
        <w:left w:val="none" w:sz="0" w:space="0" w:color="auto"/>
        <w:bottom w:val="none" w:sz="0" w:space="0" w:color="auto"/>
        <w:right w:val="none" w:sz="0" w:space="0" w:color="auto"/>
      </w:divBdr>
    </w:div>
    <w:div w:id="1587299374">
      <w:bodyDiv w:val="1"/>
      <w:marLeft w:val="0"/>
      <w:marRight w:val="0"/>
      <w:marTop w:val="0"/>
      <w:marBottom w:val="0"/>
      <w:divBdr>
        <w:top w:val="none" w:sz="0" w:space="0" w:color="auto"/>
        <w:left w:val="none" w:sz="0" w:space="0" w:color="auto"/>
        <w:bottom w:val="none" w:sz="0" w:space="0" w:color="auto"/>
        <w:right w:val="none" w:sz="0" w:space="0" w:color="auto"/>
      </w:divBdr>
    </w:div>
    <w:div w:id="1647006286">
      <w:bodyDiv w:val="1"/>
      <w:marLeft w:val="0"/>
      <w:marRight w:val="0"/>
      <w:marTop w:val="0"/>
      <w:marBottom w:val="0"/>
      <w:divBdr>
        <w:top w:val="none" w:sz="0" w:space="0" w:color="auto"/>
        <w:left w:val="none" w:sz="0" w:space="0" w:color="auto"/>
        <w:bottom w:val="none" w:sz="0" w:space="0" w:color="auto"/>
        <w:right w:val="none" w:sz="0" w:space="0" w:color="auto"/>
      </w:divBdr>
    </w:div>
    <w:div w:id="1690520763">
      <w:bodyDiv w:val="1"/>
      <w:marLeft w:val="0"/>
      <w:marRight w:val="0"/>
      <w:marTop w:val="0"/>
      <w:marBottom w:val="0"/>
      <w:divBdr>
        <w:top w:val="none" w:sz="0" w:space="0" w:color="auto"/>
        <w:left w:val="none" w:sz="0" w:space="0" w:color="auto"/>
        <w:bottom w:val="none" w:sz="0" w:space="0" w:color="auto"/>
        <w:right w:val="none" w:sz="0" w:space="0" w:color="auto"/>
      </w:divBdr>
    </w:div>
    <w:div w:id="1718621812">
      <w:bodyDiv w:val="1"/>
      <w:marLeft w:val="0"/>
      <w:marRight w:val="0"/>
      <w:marTop w:val="0"/>
      <w:marBottom w:val="0"/>
      <w:divBdr>
        <w:top w:val="none" w:sz="0" w:space="0" w:color="auto"/>
        <w:left w:val="none" w:sz="0" w:space="0" w:color="auto"/>
        <w:bottom w:val="none" w:sz="0" w:space="0" w:color="auto"/>
        <w:right w:val="none" w:sz="0" w:space="0" w:color="auto"/>
      </w:divBdr>
    </w:div>
    <w:div w:id="1736513042">
      <w:bodyDiv w:val="1"/>
      <w:marLeft w:val="0"/>
      <w:marRight w:val="0"/>
      <w:marTop w:val="0"/>
      <w:marBottom w:val="0"/>
      <w:divBdr>
        <w:top w:val="none" w:sz="0" w:space="0" w:color="auto"/>
        <w:left w:val="none" w:sz="0" w:space="0" w:color="auto"/>
        <w:bottom w:val="none" w:sz="0" w:space="0" w:color="auto"/>
        <w:right w:val="none" w:sz="0" w:space="0" w:color="auto"/>
      </w:divBdr>
    </w:div>
    <w:div w:id="1745957407">
      <w:bodyDiv w:val="1"/>
      <w:marLeft w:val="0"/>
      <w:marRight w:val="0"/>
      <w:marTop w:val="0"/>
      <w:marBottom w:val="0"/>
      <w:divBdr>
        <w:top w:val="none" w:sz="0" w:space="0" w:color="auto"/>
        <w:left w:val="none" w:sz="0" w:space="0" w:color="auto"/>
        <w:bottom w:val="none" w:sz="0" w:space="0" w:color="auto"/>
        <w:right w:val="none" w:sz="0" w:space="0" w:color="auto"/>
      </w:divBdr>
    </w:div>
    <w:div w:id="1749962256">
      <w:bodyDiv w:val="1"/>
      <w:marLeft w:val="0"/>
      <w:marRight w:val="0"/>
      <w:marTop w:val="0"/>
      <w:marBottom w:val="0"/>
      <w:divBdr>
        <w:top w:val="none" w:sz="0" w:space="0" w:color="auto"/>
        <w:left w:val="none" w:sz="0" w:space="0" w:color="auto"/>
        <w:bottom w:val="none" w:sz="0" w:space="0" w:color="auto"/>
        <w:right w:val="none" w:sz="0" w:space="0" w:color="auto"/>
      </w:divBdr>
    </w:div>
    <w:div w:id="1773549600">
      <w:bodyDiv w:val="1"/>
      <w:marLeft w:val="0"/>
      <w:marRight w:val="0"/>
      <w:marTop w:val="0"/>
      <w:marBottom w:val="0"/>
      <w:divBdr>
        <w:top w:val="none" w:sz="0" w:space="0" w:color="auto"/>
        <w:left w:val="none" w:sz="0" w:space="0" w:color="auto"/>
        <w:bottom w:val="none" w:sz="0" w:space="0" w:color="auto"/>
        <w:right w:val="none" w:sz="0" w:space="0" w:color="auto"/>
      </w:divBdr>
    </w:div>
    <w:div w:id="1802845552">
      <w:bodyDiv w:val="1"/>
      <w:marLeft w:val="0"/>
      <w:marRight w:val="0"/>
      <w:marTop w:val="0"/>
      <w:marBottom w:val="0"/>
      <w:divBdr>
        <w:top w:val="none" w:sz="0" w:space="0" w:color="auto"/>
        <w:left w:val="none" w:sz="0" w:space="0" w:color="auto"/>
        <w:bottom w:val="none" w:sz="0" w:space="0" w:color="auto"/>
        <w:right w:val="none" w:sz="0" w:space="0" w:color="auto"/>
      </w:divBdr>
    </w:div>
    <w:div w:id="1806241927">
      <w:bodyDiv w:val="1"/>
      <w:marLeft w:val="0"/>
      <w:marRight w:val="0"/>
      <w:marTop w:val="0"/>
      <w:marBottom w:val="0"/>
      <w:divBdr>
        <w:top w:val="none" w:sz="0" w:space="0" w:color="auto"/>
        <w:left w:val="none" w:sz="0" w:space="0" w:color="auto"/>
        <w:bottom w:val="none" w:sz="0" w:space="0" w:color="auto"/>
        <w:right w:val="none" w:sz="0" w:space="0" w:color="auto"/>
      </w:divBdr>
    </w:div>
    <w:div w:id="1823305737">
      <w:bodyDiv w:val="1"/>
      <w:marLeft w:val="0"/>
      <w:marRight w:val="0"/>
      <w:marTop w:val="0"/>
      <w:marBottom w:val="0"/>
      <w:divBdr>
        <w:top w:val="none" w:sz="0" w:space="0" w:color="auto"/>
        <w:left w:val="none" w:sz="0" w:space="0" w:color="auto"/>
        <w:bottom w:val="none" w:sz="0" w:space="0" w:color="auto"/>
        <w:right w:val="none" w:sz="0" w:space="0" w:color="auto"/>
      </w:divBdr>
    </w:div>
    <w:div w:id="1870097403">
      <w:bodyDiv w:val="1"/>
      <w:marLeft w:val="0"/>
      <w:marRight w:val="0"/>
      <w:marTop w:val="0"/>
      <w:marBottom w:val="0"/>
      <w:divBdr>
        <w:top w:val="none" w:sz="0" w:space="0" w:color="auto"/>
        <w:left w:val="none" w:sz="0" w:space="0" w:color="auto"/>
        <w:bottom w:val="none" w:sz="0" w:space="0" w:color="auto"/>
        <w:right w:val="none" w:sz="0" w:space="0" w:color="auto"/>
      </w:divBdr>
    </w:div>
    <w:div w:id="1892380364">
      <w:bodyDiv w:val="1"/>
      <w:marLeft w:val="0"/>
      <w:marRight w:val="0"/>
      <w:marTop w:val="0"/>
      <w:marBottom w:val="0"/>
      <w:divBdr>
        <w:top w:val="none" w:sz="0" w:space="0" w:color="auto"/>
        <w:left w:val="none" w:sz="0" w:space="0" w:color="auto"/>
        <w:bottom w:val="none" w:sz="0" w:space="0" w:color="auto"/>
        <w:right w:val="none" w:sz="0" w:space="0" w:color="auto"/>
      </w:divBdr>
    </w:div>
    <w:div w:id="1927498657">
      <w:bodyDiv w:val="1"/>
      <w:marLeft w:val="0"/>
      <w:marRight w:val="0"/>
      <w:marTop w:val="0"/>
      <w:marBottom w:val="0"/>
      <w:divBdr>
        <w:top w:val="none" w:sz="0" w:space="0" w:color="auto"/>
        <w:left w:val="none" w:sz="0" w:space="0" w:color="auto"/>
        <w:bottom w:val="none" w:sz="0" w:space="0" w:color="auto"/>
        <w:right w:val="none" w:sz="0" w:space="0" w:color="auto"/>
      </w:divBdr>
    </w:div>
    <w:div w:id="1938249524">
      <w:bodyDiv w:val="1"/>
      <w:marLeft w:val="0"/>
      <w:marRight w:val="0"/>
      <w:marTop w:val="0"/>
      <w:marBottom w:val="0"/>
      <w:divBdr>
        <w:top w:val="none" w:sz="0" w:space="0" w:color="auto"/>
        <w:left w:val="none" w:sz="0" w:space="0" w:color="auto"/>
        <w:bottom w:val="none" w:sz="0" w:space="0" w:color="auto"/>
        <w:right w:val="none" w:sz="0" w:space="0" w:color="auto"/>
      </w:divBdr>
    </w:div>
    <w:div w:id="1969117491">
      <w:bodyDiv w:val="1"/>
      <w:marLeft w:val="0"/>
      <w:marRight w:val="0"/>
      <w:marTop w:val="0"/>
      <w:marBottom w:val="0"/>
      <w:divBdr>
        <w:top w:val="none" w:sz="0" w:space="0" w:color="auto"/>
        <w:left w:val="none" w:sz="0" w:space="0" w:color="auto"/>
        <w:bottom w:val="none" w:sz="0" w:space="0" w:color="auto"/>
        <w:right w:val="none" w:sz="0" w:space="0" w:color="auto"/>
      </w:divBdr>
    </w:div>
    <w:div w:id="1979407776">
      <w:bodyDiv w:val="1"/>
      <w:marLeft w:val="0"/>
      <w:marRight w:val="0"/>
      <w:marTop w:val="0"/>
      <w:marBottom w:val="0"/>
      <w:divBdr>
        <w:top w:val="none" w:sz="0" w:space="0" w:color="auto"/>
        <w:left w:val="none" w:sz="0" w:space="0" w:color="auto"/>
        <w:bottom w:val="none" w:sz="0" w:space="0" w:color="auto"/>
        <w:right w:val="none" w:sz="0" w:space="0" w:color="auto"/>
      </w:divBdr>
    </w:div>
    <w:div w:id="1994871214">
      <w:bodyDiv w:val="1"/>
      <w:marLeft w:val="0"/>
      <w:marRight w:val="0"/>
      <w:marTop w:val="0"/>
      <w:marBottom w:val="0"/>
      <w:divBdr>
        <w:top w:val="none" w:sz="0" w:space="0" w:color="auto"/>
        <w:left w:val="none" w:sz="0" w:space="0" w:color="auto"/>
        <w:bottom w:val="none" w:sz="0" w:space="0" w:color="auto"/>
        <w:right w:val="none" w:sz="0" w:space="0" w:color="auto"/>
      </w:divBdr>
    </w:div>
    <w:div w:id="2061517798">
      <w:bodyDiv w:val="1"/>
      <w:marLeft w:val="0"/>
      <w:marRight w:val="0"/>
      <w:marTop w:val="0"/>
      <w:marBottom w:val="0"/>
      <w:divBdr>
        <w:top w:val="none" w:sz="0" w:space="0" w:color="auto"/>
        <w:left w:val="none" w:sz="0" w:space="0" w:color="auto"/>
        <w:bottom w:val="none" w:sz="0" w:space="0" w:color="auto"/>
        <w:right w:val="none" w:sz="0" w:space="0" w:color="auto"/>
      </w:divBdr>
    </w:div>
    <w:div w:id="2079130571">
      <w:bodyDiv w:val="1"/>
      <w:marLeft w:val="0"/>
      <w:marRight w:val="0"/>
      <w:marTop w:val="0"/>
      <w:marBottom w:val="0"/>
      <w:divBdr>
        <w:top w:val="none" w:sz="0" w:space="0" w:color="auto"/>
        <w:left w:val="none" w:sz="0" w:space="0" w:color="auto"/>
        <w:bottom w:val="none" w:sz="0" w:space="0" w:color="auto"/>
        <w:right w:val="none" w:sz="0" w:space="0" w:color="auto"/>
      </w:divBdr>
    </w:div>
    <w:div w:id="21312459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ap.tcsapps.com/tap2/"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ritishcouncil.org/organisation/structure/status" TargetMode="External"/><Relationship Id="rId17" Type="http://schemas.openxmlformats.org/officeDocument/2006/relationships/hyperlink" Target="https://tap.tcsapps.com/tap2/" TargetMode="External"/><Relationship Id="rId2" Type="http://schemas.openxmlformats.org/officeDocument/2006/relationships/customXml" Target="../customXml/item2.xml"/><Relationship Id="rId16" Type="http://schemas.openxmlformats.org/officeDocument/2006/relationships/hyperlink" Target="https://tap.tcsapps.com/tap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BC.Invoices@britishcouncil.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ritishcouncil.org/organisation/transparency/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A72E84F55BAF459E3C60C9F92BAA87" ma:contentTypeVersion="18" ma:contentTypeDescription="Create a new document." ma:contentTypeScope="" ma:versionID="a59a8d23aef7409ff849699463561778">
  <xsd:schema xmlns:xsd="http://www.w3.org/2001/XMLSchema" xmlns:xs="http://www.w3.org/2001/XMLSchema" xmlns:p="http://schemas.microsoft.com/office/2006/metadata/properties" xmlns:ns2="97ddbabd-cece-4861-8374-3854f515d462" xmlns:ns3="22aa2be3-0fb9-4bb6-97d0-30a857b29182" targetNamespace="http://schemas.microsoft.com/office/2006/metadata/properties" ma:root="true" ma:fieldsID="92d9ec09ee7a50037826f1e34e57c471" ns2:_="" ns3:_="">
    <xsd:import namespace="97ddbabd-cece-4861-8374-3854f515d462"/>
    <xsd:import namespace="22aa2be3-0fb9-4bb6-97d0-30a857b291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ddbabd-cece-4861-8374-3854f515d4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d8b47c1-f241-41f3-8d01-b95036d9ee9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aa2be3-0fb9-4bb6-97d0-30a857b2918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592e4b5-7602-4a2d-82c8-c94820095ea7}" ma:internalName="TaxCatchAll" ma:showField="CatchAllData" ma:web="22aa2be3-0fb9-4bb6-97d0-30a857b291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2aa2be3-0fb9-4bb6-97d0-30a857b29182"/>
    <lcf76f155ced4ddcb4097134ff3c332f xmlns="97ddbabd-cece-4861-8374-3854f515d46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D0DEC8-268E-4417-8A89-0D4605C520A1}">
  <ds:schemaRefs>
    <ds:schemaRef ds:uri="http://schemas.microsoft.com/office/2006/metadata/longProperties"/>
  </ds:schemaRefs>
</ds:datastoreItem>
</file>

<file path=customXml/itemProps2.xml><?xml version="1.0" encoding="utf-8"?>
<ds:datastoreItem xmlns:ds="http://schemas.openxmlformats.org/officeDocument/2006/customXml" ds:itemID="{3D6EC9BF-9F56-4543-A258-AE9E666E5176}">
  <ds:schemaRefs>
    <ds:schemaRef ds:uri="http://schemas.microsoft.com/sharepoint/v3/contenttype/forms"/>
  </ds:schemaRefs>
</ds:datastoreItem>
</file>

<file path=customXml/itemProps3.xml><?xml version="1.0" encoding="utf-8"?>
<ds:datastoreItem xmlns:ds="http://schemas.openxmlformats.org/officeDocument/2006/customXml" ds:itemID="{4969BFCB-0C93-4601-BB53-367A960A08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ddbabd-cece-4861-8374-3854f515d462"/>
    <ds:schemaRef ds:uri="22aa2be3-0fb9-4bb6-97d0-30a857b29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269C00-5D0C-467B-BC3F-66F96031CD22}">
  <ds:schemaRefs>
    <ds:schemaRef ds:uri="http://schemas.microsoft.com/office/2006/metadata/properties"/>
    <ds:schemaRef ds:uri="http://schemas.microsoft.com/office/infopath/2007/PartnerControls"/>
    <ds:schemaRef ds:uri="22aa2be3-0fb9-4bb6-97d0-30a857b29182"/>
    <ds:schemaRef ds:uri="97ddbabd-cece-4861-8374-3854f515d462"/>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17</Pages>
  <Words>6828</Words>
  <Characters>38926</Characters>
  <Application>Microsoft Office Word</Application>
  <DocSecurity>0</DocSecurity>
  <Lines>324</Lines>
  <Paragraphs>91</Paragraphs>
  <ScaleCrop>false</ScaleCrop>
  <Company/>
  <LinksUpToDate>false</LinksUpToDate>
  <CharactersWithSpaces>45663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Route 2 - Request for Proposal (RFP) (2023) - 27022025</dc:title>
  <dc:subject/>
  <dc:creator>Doidge, Caroline (Procurement)</dc:creator>
  <cp:keywords/>
  <cp:lastModifiedBy>Mohit, Abdul (Proc)</cp:lastModifiedBy>
  <cp:revision>65</cp:revision>
  <dcterms:created xsi:type="dcterms:W3CDTF">2025-06-18T08:39:00Z</dcterms:created>
  <dcterms:modified xsi:type="dcterms:W3CDTF">2025-06-24T06:53:00Z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MediaServiceImageTags">
    <vt:lpwstr/>
  </property>
  <property fmtid="{D5CDD505-2E9C-101B-9397-08002B2CF9AE}" pid="5" name="GrammarlyDocumentId">
    <vt:lpwstr>436761f5-edb7-4a94-ab6f-fe55b874d91f</vt:lpwstr>
  </property>
  <property fmtid="{D5CDD505-2E9C-101B-9397-08002B2CF9AE}" pid="6" name="ContentTypeId">
    <vt:lpwstr>0x010100C6A72E84F55BAF459E3C60C9F92BAA87</vt:lpwstr>
  </property>
</Properties>
</file>